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77B9" w14:textId="0524449F" w:rsidR="00567123" w:rsidRDefault="009F4092">
      <w:pPr>
        <w:spacing w:before="0" w:after="0"/>
      </w:pPr>
      <w:r w:rsidRPr="00AB6E39">
        <w:rPr>
          <w:b/>
          <w:noProof/>
          <w:sz w:val="28"/>
          <w:szCs w:val="28"/>
        </w:rPr>
        <w:drawing>
          <wp:inline distT="0" distB="0" distL="0" distR="0" wp14:anchorId="5B693F5B" wp14:editId="08D883F0">
            <wp:extent cx="971550" cy="796497"/>
            <wp:effectExtent l="0" t="0" r="0" b="3810"/>
            <wp:docPr id="5" name="Picture 5" descr="WCSU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322" cy="798770"/>
                    </a:xfrm>
                    <a:prstGeom prst="rect">
                      <a:avLst/>
                    </a:prstGeom>
                    <a:noFill/>
                    <a:ln>
                      <a:noFill/>
                    </a:ln>
                  </pic:spPr>
                </pic:pic>
              </a:graphicData>
            </a:graphic>
          </wp:inline>
        </w:drawing>
      </w:r>
    </w:p>
    <w:p w14:paraId="68CE13A4" w14:textId="77777777" w:rsidR="00567123" w:rsidRDefault="0082167C" w:rsidP="009F4092">
      <w:pPr>
        <w:pStyle w:val="Title"/>
        <w:spacing w:before="0" w:after="0"/>
        <w:jc w:val="center"/>
      </w:pPr>
      <w:bookmarkStart w:id="0" w:name="_heading=h.e5wk3jpwskfd" w:colFirst="0" w:colLast="0"/>
      <w:bookmarkEnd w:id="0"/>
      <w:r>
        <w:t>Product Accessibility Roadmap Template</w:t>
      </w:r>
    </w:p>
    <w:p w14:paraId="44D46DF8" w14:textId="77777777" w:rsidR="00567123" w:rsidRDefault="0082167C">
      <w:pPr>
        <w:pStyle w:val="Heading1"/>
        <w:rPr>
          <w:color w:val="073763"/>
        </w:rPr>
      </w:pPr>
      <w:r>
        <w:rPr>
          <w:color w:val="073763"/>
        </w:rPr>
        <w:t>Background</w:t>
      </w:r>
    </w:p>
    <w:p w14:paraId="248B9272" w14:textId="77777777" w:rsidR="00567123" w:rsidRDefault="0082167C">
      <w:r>
        <w:t>As part of Western Connecticut State University’s (WCSU) commitment to ensuring that its digital resources are accessible to people with disabilities, it gathers information about the accessibility and usability of technology products. Gathering this information is critical as it allows the university to select products that provide strong accessibility support. In instances where there are accessibility gaps in products, the information provides the university with knowledge to help it plan for workarounds or accommodations that may be necessary until the vendor has resolved accessibility issues.</w:t>
      </w:r>
    </w:p>
    <w:p w14:paraId="197DE09B" w14:textId="77777777" w:rsidR="00567123" w:rsidRDefault="0082167C">
      <w:pPr>
        <w:pStyle w:val="Heading1"/>
        <w:rPr>
          <w:color w:val="073763"/>
        </w:rPr>
      </w:pPr>
      <w:bookmarkStart w:id="1" w:name="_heading=h.haa779rqc0vg" w:colFirst="0" w:colLast="0"/>
      <w:bookmarkEnd w:id="1"/>
      <w:r>
        <w:rPr>
          <w:color w:val="073763"/>
        </w:rPr>
        <w:t>Instructions</w:t>
      </w:r>
    </w:p>
    <w:p w14:paraId="0D1E4ED6" w14:textId="77777777" w:rsidR="00567123" w:rsidRDefault="0082167C">
      <w:r>
        <w:t>WCSU recognizes that producing accessible technology products requires a commitment of resources and that accessibility remediation may require time to accomplish. This template is designed to help vendors to document accessibility gaps in their products and to describe their plans for addressing them.</w:t>
      </w:r>
    </w:p>
    <w:p w14:paraId="5EC327E1" w14:textId="77777777" w:rsidR="00567123" w:rsidRDefault="0082167C">
      <w:r>
        <w:t>We ask that you complete the roadmap provided on the next page as follows:</w:t>
      </w:r>
    </w:p>
    <w:p w14:paraId="7FDDCF28" w14:textId="77777777" w:rsidR="00567123" w:rsidRDefault="0082167C">
      <w:pPr>
        <w:numPr>
          <w:ilvl w:val="0"/>
          <w:numId w:val="1"/>
        </w:numPr>
        <w:pBdr>
          <w:top w:val="nil"/>
          <w:left w:val="nil"/>
          <w:bottom w:val="nil"/>
          <w:right w:val="nil"/>
          <w:between w:val="nil"/>
        </w:pBdr>
      </w:pPr>
      <w:r>
        <w:rPr>
          <w:b/>
          <w:color w:val="000000"/>
        </w:rPr>
        <w:t>Product/Vendor Information:</w:t>
      </w:r>
      <w:r>
        <w:rPr>
          <w:color w:val="000000"/>
        </w:rPr>
        <w:t xml:space="preserve"> Provide the information requested</w:t>
      </w:r>
    </w:p>
    <w:p w14:paraId="7B612B5D" w14:textId="77777777" w:rsidR="00567123" w:rsidRDefault="0082167C">
      <w:pPr>
        <w:numPr>
          <w:ilvl w:val="0"/>
          <w:numId w:val="1"/>
        </w:numPr>
        <w:pBdr>
          <w:top w:val="nil"/>
          <w:left w:val="nil"/>
          <w:bottom w:val="nil"/>
          <w:right w:val="nil"/>
          <w:between w:val="nil"/>
        </w:pBdr>
      </w:pPr>
      <w:r>
        <w:rPr>
          <w:b/>
          <w:color w:val="000000"/>
        </w:rPr>
        <w:t>Issue Description:</w:t>
      </w:r>
      <w:r>
        <w:rPr>
          <w:color w:val="000000"/>
        </w:rPr>
        <w:t xml:space="preserve"> List each major accessibility issue for your product</w:t>
      </w:r>
      <w:r>
        <w:t>, as identified by</w:t>
      </w:r>
      <w:r>
        <w:rPr>
          <w:color w:val="000000"/>
        </w:rPr>
        <w:t>:</w:t>
      </w:r>
    </w:p>
    <w:p w14:paraId="59C9761C" w14:textId="77777777" w:rsidR="00567123" w:rsidRDefault="0082167C">
      <w:pPr>
        <w:numPr>
          <w:ilvl w:val="1"/>
          <w:numId w:val="1"/>
        </w:numPr>
        <w:pBdr>
          <w:top w:val="nil"/>
          <w:left w:val="nil"/>
          <w:bottom w:val="nil"/>
          <w:right w:val="nil"/>
          <w:between w:val="nil"/>
        </w:pBdr>
      </w:pPr>
      <w:r>
        <w:t>Up to date V</w:t>
      </w:r>
      <w:r>
        <w:rPr>
          <w:color w:val="000000"/>
        </w:rPr>
        <w:t>oluntary Product Accessibility Template (VPAT)</w:t>
      </w:r>
    </w:p>
    <w:p w14:paraId="20C4FC98" w14:textId="77777777" w:rsidR="00567123" w:rsidRDefault="0082167C">
      <w:pPr>
        <w:numPr>
          <w:ilvl w:val="1"/>
          <w:numId w:val="1"/>
        </w:numPr>
        <w:pBdr>
          <w:top w:val="nil"/>
          <w:left w:val="nil"/>
          <w:bottom w:val="nil"/>
          <w:right w:val="nil"/>
          <w:between w:val="nil"/>
        </w:pBdr>
      </w:pPr>
      <w:r>
        <w:t>O</w:t>
      </w:r>
      <w:r>
        <w:rPr>
          <w:color w:val="000000"/>
        </w:rPr>
        <w:t>ther product support documentation</w:t>
      </w:r>
    </w:p>
    <w:p w14:paraId="401B26B0" w14:textId="77777777" w:rsidR="00567123" w:rsidRDefault="0082167C">
      <w:pPr>
        <w:numPr>
          <w:ilvl w:val="1"/>
          <w:numId w:val="1"/>
        </w:numPr>
        <w:pBdr>
          <w:top w:val="nil"/>
          <w:left w:val="nil"/>
          <w:bottom w:val="nil"/>
          <w:right w:val="nil"/>
          <w:between w:val="nil"/>
        </w:pBdr>
      </w:pPr>
      <w:r>
        <w:t>T</w:t>
      </w:r>
      <w:r>
        <w:rPr>
          <w:color w:val="000000"/>
        </w:rPr>
        <w:t xml:space="preserve">hird-party accessibility evaluation report </w:t>
      </w:r>
      <w:r>
        <w:t>(highly encouraged)</w:t>
      </w:r>
    </w:p>
    <w:p w14:paraId="6CA8151D" w14:textId="77777777" w:rsidR="00567123" w:rsidRDefault="0082167C">
      <w:pPr>
        <w:numPr>
          <w:ilvl w:val="0"/>
          <w:numId w:val="1"/>
        </w:numPr>
        <w:pBdr>
          <w:top w:val="nil"/>
          <w:left w:val="nil"/>
          <w:bottom w:val="nil"/>
          <w:right w:val="nil"/>
          <w:between w:val="nil"/>
        </w:pBdr>
      </w:pPr>
      <w:r>
        <w:rPr>
          <w:b/>
          <w:color w:val="000000"/>
        </w:rPr>
        <w:t>Current Status:</w:t>
      </w:r>
      <w:r>
        <w:rPr>
          <w:color w:val="000000"/>
        </w:rPr>
        <w:t xml:space="preserve"> Enter one of the following values:</w:t>
      </w:r>
    </w:p>
    <w:p w14:paraId="073ED7F3" w14:textId="77777777" w:rsidR="00567123" w:rsidRDefault="0082167C">
      <w:pPr>
        <w:numPr>
          <w:ilvl w:val="1"/>
          <w:numId w:val="1"/>
        </w:numPr>
        <w:pBdr>
          <w:top w:val="nil"/>
          <w:left w:val="nil"/>
          <w:bottom w:val="nil"/>
          <w:right w:val="nil"/>
          <w:between w:val="nil"/>
        </w:pBdr>
      </w:pPr>
      <w:r>
        <w:rPr>
          <w:color w:val="000000"/>
        </w:rPr>
        <w:t>Open: The issue has not yet been resolved</w:t>
      </w:r>
    </w:p>
    <w:p w14:paraId="10EF33A9" w14:textId="77777777" w:rsidR="00567123" w:rsidRDefault="0082167C">
      <w:pPr>
        <w:numPr>
          <w:ilvl w:val="1"/>
          <w:numId w:val="1"/>
        </w:numPr>
        <w:pBdr>
          <w:top w:val="nil"/>
          <w:left w:val="nil"/>
          <w:bottom w:val="nil"/>
          <w:right w:val="nil"/>
          <w:between w:val="nil"/>
        </w:pBdr>
      </w:pPr>
      <w:r>
        <w:rPr>
          <w:color w:val="000000"/>
        </w:rPr>
        <w:t>Closed: The issue has already been resolved</w:t>
      </w:r>
    </w:p>
    <w:p w14:paraId="439D9E94" w14:textId="77777777" w:rsidR="00567123" w:rsidRDefault="0082167C">
      <w:pPr>
        <w:numPr>
          <w:ilvl w:val="1"/>
          <w:numId w:val="1"/>
        </w:numPr>
        <w:pBdr>
          <w:top w:val="nil"/>
          <w:left w:val="nil"/>
          <w:bottom w:val="nil"/>
          <w:right w:val="nil"/>
          <w:between w:val="nil"/>
        </w:pBdr>
      </w:pPr>
      <w:r>
        <w:rPr>
          <w:color w:val="000000"/>
        </w:rPr>
        <w:t>I/P: The issue is currently under investigation</w:t>
      </w:r>
    </w:p>
    <w:p w14:paraId="10D978D9" w14:textId="77777777" w:rsidR="00567123" w:rsidRDefault="0082167C">
      <w:pPr>
        <w:numPr>
          <w:ilvl w:val="1"/>
          <w:numId w:val="1"/>
        </w:numPr>
        <w:pBdr>
          <w:top w:val="nil"/>
          <w:left w:val="nil"/>
          <w:bottom w:val="nil"/>
          <w:right w:val="nil"/>
          <w:between w:val="nil"/>
        </w:pBdr>
      </w:pPr>
      <w:r>
        <w:rPr>
          <w:color w:val="000000"/>
        </w:rPr>
        <w:t>Other</w:t>
      </w:r>
    </w:p>
    <w:p w14:paraId="01FDD196" w14:textId="77777777" w:rsidR="00567123" w:rsidRDefault="0082167C">
      <w:pPr>
        <w:numPr>
          <w:ilvl w:val="0"/>
          <w:numId w:val="1"/>
        </w:numPr>
        <w:pBdr>
          <w:top w:val="nil"/>
          <w:left w:val="nil"/>
          <w:bottom w:val="nil"/>
          <w:right w:val="nil"/>
          <w:between w:val="nil"/>
        </w:pBdr>
      </w:pPr>
      <w:r>
        <w:rPr>
          <w:b/>
          <w:color w:val="000000"/>
        </w:rPr>
        <w:t>Disposition:</w:t>
      </w:r>
      <w:r>
        <w:rPr>
          <w:color w:val="000000"/>
        </w:rPr>
        <w:t xml:space="preserve"> Enter one of the following values:</w:t>
      </w:r>
    </w:p>
    <w:p w14:paraId="015E162D" w14:textId="77777777" w:rsidR="00567123" w:rsidRDefault="0082167C">
      <w:pPr>
        <w:numPr>
          <w:ilvl w:val="1"/>
          <w:numId w:val="1"/>
        </w:numPr>
        <w:pBdr>
          <w:top w:val="nil"/>
          <w:left w:val="nil"/>
          <w:bottom w:val="nil"/>
          <w:right w:val="nil"/>
          <w:between w:val="nil"/>
        </w:pBdr>
      </w:pPr>
      <w:r>
        <w:rPr>
          <w:color w:val="000000"/>
        </w:rPr>
        <w:t>Planned: The issue will be resolved</w:t>
      </w:r>
    </w:p>
    <w:p w14:paraId="1185760C" w14:textId="77777777" w:rsidR="00567123" w:rsidRDefault="0082167C">
      <w:pPr>
        <w:numPr>
          <w:ilvl w:val="1"/>
          <w:numId w:val="1"/>
        </w:numPr>
        <w:pBdr>
          <w:top w:val="nil"/>
          <w:left w:val="nil"/>
          <w:bottom w:val="nil"/>
          <w:right w:val="nil"/>
          <w:between w:val="nil"/>
        </w:pBdr>
      </w:pPr>
      <w:r>
        <w:rPr>
          <w:color w:val="000000"/>
        </w:rPr>
        <w:t>Deferred: The issue will not be resolved</w:t>
      </w:r>
    </w:p>
    <w:p w14:paraId="480E6F96" w14:textId="77777777" w:rsidR="00567123" w:rsidRDefault="0082167C">
      <w:pPr>
        <w:numPr>
          <w:ilvl w:val="1"/>
          <w:numId w:val="1"/>
        </w:numPr>
        <w:pBdr>
          <w:top w:val="nil"/>
          <w:left w:val="nil"/>
          <w:bottom w:val="nil"/>
          <w:right w:val="nil"/>
          <w:between w:val="nil"/>
        </w:pBdr>
      </w:pPr>
      <w:r>
        <w:rPr>
          <w:color w:val="000000"/>
        </w:rPr>
        <w:t>I/P: The issue is currently under investigation</w:t>
      </w:r>
    </w:p>
    <w:p w14:paraId="6CDBB446" w14:textId="77777777" w:rsidR="00567123" w:rsidRDefault="0082167C">
      <w:pPr>
        <w:numPr>
          <w:ilvl w:val="1"/>
          <w:numId w:val="1"/>
        </w:numPr>
        <w:pBdr>
          <w:top w:val="nil"/>
          <w:left w:val="nil"/>
          <w:bottom w:val="nil"/>
          <w:right w:val="nil"/>
          <w:between w:val="nil"/>
        </w:pBdr>
      </w:pPr>
      <w:r>
        <w:rPr>
          <w:color w:val="000000"/>
        </w:rPr>
        <w:t>Other</w:t>
      </w:r>
    </w:p>
    <w:p w14:paraId="439FCB3B" w14:textId="77777777" w:rsidR="00567123" w:rsidRDefault="0082167C">
      <w:pPr>
        <w:numPr>
          <w:ilvl w:val="0"/>
          <w:numId w:val="1"/>
        </w:numPr>
        <w:pBdr>
          <w:top w:val="nil"/>
          <w:left w:val="nil"/>
          <w:bottom w:val="nil"/>
          <w:right w:val="nil"/>
          <w:between w:val="nil"/>
        </w:pBdr>
      </w:pPr>
      <w:r>
        <w:rPr>
          <w:b/>
          <w:color w:val="000000"/>
        </w:rPr>
        <w:t>Remediation Timeline:</w:t>
      </w:r>
      <w:r>
        <w:rPr>
          <w:color w:val="000000"/>
        </w:rPr>
        <w:t xml:space="preserve"> Enter </w:t>
      </w:r>
      <w:r>
        <w:t>the date by which</w:t>
      </w:r>
      <w:r>
        <w:rPr>
          <w:color w:val="000000"/>
        </w:rPr>
        <w:t xml:space="preserve"> you anticipate that the issue will be resolved</w:t>
      </w:r>
    </w:p>
    <w:p w14:paraId="64445C31" w14:textId="77777777" w:rsidR="00567123" w:rsidRDefault="0082167C">
      <w:pPr>
        <w:numPr>
          <w:ilvl w:val="0"/>
          <w:numId w:val="1"/>
        </w:numPr>
        <w:pBdr>
          <w:top w:val="nil"/>
          <w:left w:val="nil"/>
          <w:bottom w:val="nil"/>
          <w:right w:val="nil"/>
          <w:between w:val="nil"/>
        </w:pBdr>
      </w:pPr>
      <w:r>
        <w:rPr>
          <w:b/>
          <w:color w:val="000000"/>
        </w:rPr>
        <w:t>Available Workarounds</w:t>
      </w:r>
      <w:r>
        <w:rPr>
          <w:color w:val="000000"/>
        </w:rPr>
        <w:t xml:space="preserve">: Describe the business processes that your company will offer or third-party products that consumers or campuses should consider </w:t>
      </w:r>
      <w:proofErr w:type="gramStart"/>
      <w:r>
        <w:rPr>
          <w:color w:val="000000"/>
        </w:rPr>
        <w:t>to work</w:t>
      </w:r>
      <w:proofErr w:type="gramEnd"/>
      <w:r>
        <w:rPr>
          <w:color w:val="000000"/>
        </w:rPr>
        <w:t xml:space="preserve"> around the issue</w:t>
      </w:r>
    </w:p>
    <w:p w14:paraId="2D91A1C3" w14:textId="77777777" w:rsidR="00567123" w:rsidRDefault="0082167C">
      <w:pPr>
        <w:numPr>
          <w:ilvl w:val="0"/>
          <w:numId w:val="1"/>
        </w:numPr>
        <w:pBdr>
          <w:top w:val="nil"/>
          <w:left w:val="nil"/>
          <w:bottom w:val="nil"/>
          <w:right w:val="nil"/>
          <w:between w:val="nil"/>
        </w:pBdr>
      </w:pPr>
      <w:r>
        <w:rPr>
          <w:b/>
          <w:color w:val="000000"/>
        </w:rPr>
        <w:t>Comments (optional)</w:t>
      </w:r>
      <w:r>
        <w:rPr>
          <w:color w:val="000000"/>
        </w:rPr>
        <w:t>: Provide details / description regarding the issue</w:t>
      </w:r>
    </w:p>
    <w:p w14:paraId="46F78723" w14:textId="240BFC70" w:rsidR="00567123" w:rsidRDefault="0082167C">
      <w:pPr>
        <w:numPr>
          <w:ilvl w:val="0"/>
          <w:numId w:val="1"/>
        </w:numPr>
        <w:pBdr>
          <w:top w:val="nil"/>
          <w:left w:val="nil"/>
          <w:bottom w:val="nil"/>
          <w:right w:val="nil"/>
          <w:between w:val="nil"/>
        </w:pBdr>
      </w:pPr>
      <w:r>
        <w:rPr>
          <w:b/>
          <w:color w:val="000000"/>
        </w:rPr>
        <w:t>Additional Information (optional)</w:t>
      </w:r>
      <w:r>
        <w:rPr>
          <w:color w:val="000000"/>
        </w:rPr>
        <w:t xml:space="preserve">: Provide any </w:t>
      </w:r>
      <w:r w:rsidR="00C53018">
        <w:rPr>
          <w:color w:val="000000"/>
        </w:rPr>
        <w:t xml:space="preserve">substantial </w:t>
      </w:r>
      <w:r w:rsidR="00470445">
        <w:rPr>
          <w:color w:val="000000"/>
        </w:rPr>
        <w:t>justification of uniqu</w:t>
      </w:r>
      <w:bookmarkStart w:id="2" w:name="_GoBack"/>
      <w:bookmarkEnd w:id="2"/>
      <w:r w:rsidR="00470445">
        <w:rPr>
          <w:color w:val="000000"/>
        </w:rPr>
        <w:t xml:space="preserve">eness of product and/or </w:t>
      </w:r>
      <w:r>
        <w:rPr>
          <w:color w:val="000000"/>
        </w:rPr>
        <w:t>additional discussion regarding accessibility plans</w:t>
      </w:r>
    </w:p>
    <w:p w14:paraId="210826A1" w14:textId="77777777" w:rsidR="00567123" w:rsidRDefault="0082167C">
      <w:pPr>
        <w:pStyle w:val="Heading1"/>
        <w:rPr>
          <w:color w:val="073763"/>
        </w:rPr>
      </w:pPr>
      <w:r>
        <w:rPr>
          <w:color w:val="073763"/>
        </w:rPr>
        <w:lastRenderedPageBreak/>
        <w:t>Accessibility Roadmap</w:t>
      </w:r>
    </w:p>
    <w:p w14:paraId="50BEAAF4" w14:textId="77777777" w:rsidR="00567123" w:rsidRDefault="0082167C">
      <w:pPr>
        <w:pStyle w:val="Heading2"/>
        <w:rPr>
          <w:color w:val="0B5394"/>
        </w:rPr>
      </w:pPr>
      <w:r>
        <w:rPr>
          <w:color w:val="0B5394"/>
        </w:rPr>
        <w:t>Vendor/Product Information</w:t>
      </w:r>
    </w:p>
    <w:tbl>
      <w:tblPr>
        <w:tblStyle w:val="a"/>
        <w:tblW w:w="100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156"/>
        <w:gridCol w:w="7914"/>
      </w:tblGrid>
      <w:tr w:rsidR="00567123" w14:paraId="76C9F5C1" w14:textId="77777777">
        <w:tc>
          <w:tcPr>
            <w:tcW w:w="2156" w:type="dxa"/>
          </w:tcPr>
          <w:p w14:paraId="3DB142E2" w14:textId="77777777" w:rsidR="00567123" w:rsidRDefault="0082167C">
            <w:pPr>
              <w:pBdr>
                <w:top w:val="nil"/>
                <w:left w:val="nil"/>
                <w:bottom w:val="nil"/>
                <w:right w:val="nil"/>
                <w:between w:val="nil"/>
              </w:pBdr>
              <w:spacing w:before="60" w:after="60"/>
              <w:rPr>
                <w:color w:val="000000"/>
              </w:rPr>
            </w:pPr>
            <w:r>
              <w:rPr>
                <w:color w:val="000000"/>
              </w:rPr>
              <w:t>Vendor name</w:t>
            </w:r>
          </w:p>
        </w:tc>
        <w:tc>
          <w:tcPr>
            <w:tcW w:w="7914" w:type="dxa"/>
          </w:tcPr>
          <w:p w14:paraId="545FB5B0" w14:textId="77777777" w:rsidR="00567123" w:rsidRDefault="00567123">
            <w:pPr>
              <w:pBdr>
                <w:top w:val="nil"/>
                <w:left w:val="nil"/>
                <w:bottom w:val="nil"/>
                <w:right w:val="nil"/>
                <w:between w:val="nil"/>
              </w:pBdr>
              <w:spacing w:before="60" w:after="60"/>
              <w:rPr>
                <w:color w:val="000000"/>
              </w:rPr>
            </w:pPr>
          </w:p>
        </w:tc>
      </w:tr>
      <w:tr w:rsidR="00567123" w14:paraId="1D197BC6" w14:textId="77777777">
        <w:tc>
          <w:tcPr>
            <w:tcW w:w="2156" w:type="dxa"/>
          </w:tcPr>
          <w:p w14:paraId="3CE5DEA1" w14:textId="77777777" w:rsidR="00567123" w:rsidRDefault="0082167C">
            <w:pPr>
              <w:pBdr>
                <w:top w:val="nil"/>
                <w:left w:val="nil"/>
                <w:bottom w:val="nil"/>
                <w:right w:val="nil"/>
                <w:between w:val="nil"/>
              </w:pBdr>
              <w:spacing w:before="60" w:after="60"/>
              <w:rPr>
                <w:color w:val="000000"/>
              </w:rPr>
            </w:pPr>
            <w:r>
              <w:rPr>
                <w:color w:val="000000"/>
              </w:rPr>
              <w:t>Product name</w:t>
            </w:r>
          </w:p>
        </w:tc>
        <w:tc>
          <w:tcPr>
            <w:tcW w:w="7914" w:type="dxa"/>
          </w:tcPr>
          <w:p w14:paraId="599AA785" w14:textId="77777777" w:rsidR="00567123" w:rsidRDefault="00567123">
            <w:pPr>
              <w:pBdr>
                <w:top w:val="nil"/>
                <w:left w:val="nil"/>
                <w:bottom w:val="nil"/>
                <w:right w:val="nil"/>
                <w:between w:val="nil"/>
              </w:pBdr>
              <w:spacing w:before="60" w:after="60"/>
              <w:rPr>
                <w:color w:val="000000"/>
              </w:rPr>
            </w:pPr>
          </w:p>
        </w:tc>
      </w:tr>
      <w:tr w:rsidR="00567123" w14:paraId="0EE3C2B4" w14:textId="77777777">
        <w:tc>
          <w:tcPr>
            <w:tcW w:w="2156" w:type="dxa"/>
          </w:tcPr>
          <w:p w14:paraId="75AE2854" w14:textId="77777777" w:rsidR="00567123" w:rsidRDefault="0082167C">
            <w:pPr>
              <w:pBdr>
                <w:top w:val="nil"/>
                <w:left w:val="nil"/>
                <w:bottom w:val="nil"/>
                <w:right w:val="nil"/>
                <w:between w:val="nil"/>
              </w:pBdr>
              <w:spacing w:before="60" w:after="60"/>
              <w:rPr>
                <w:color w:val="000000"/>
              </w:rPr>
            </w:pPr>
            <w:r>
              <w:rPr>
                <w:color w:val="000000"/>
              </w:rPr>
              <w:t>Product version</w:t>
            </w:r>
          </w:p>
        </w:tc>
        <w:tc>
          <w:tcPr>
            <w:tcW w:w="7914" w:type="dxa"/>
          </w:tcPr>
          <w:p w14:paraId="354E10B5" w14:textId="77777777" w:rsidR="00567123" w:rsidRDefault="00567123">
            <w:pPr>
              <w:pBdr>
                <w:top w:val="nil"/>
                <w:left w:val="nil"/>
                <w:bottom w:val="nil"/>
                <w:right w:val="nil"/>
                <w:between w:val="nil"/>
              </w:pBdr>
              <w:spacing w:before="60" w:after="60"/>
              <w:rPr>
                <w:color w:val="000000"/>
              </w:rPr>
            </w:pPr>
          </w:p>
        </w:tc>
      </w:tr>
      <w:tr w:rsidR="00567123" w14:paraId="2EFA18EA" w14:textId="77777777">
        <w:tc>
          <w:tcPr>
            <w:tcW w:w="2156" w:type="dxa"/>
          </w:tcPr>
          <w:p w14:paraId="52B129CA" w14:textId="77777777" w:rsidR="00567123" w:rsidRDefault="0082167C">
            <w:pPr>
              <w:pBdr>
                <w:top w:val="nil"/>
                <w:left w:val="nil"/>
                <w:bottom w:val="nil"/>
                <w:right w:val="nil"/>
                <w:between w:val="nil"/>
              </w:pBdr>
              <w:spacing w:before="60" w:after="60"/>
              <w:rPr>
                <w:color w:val="000000"/>
              </w:rPr>
            </w:pPr>
            <w:r>
              <w:rPr>
                <w:color w:val="000000"/>
              </w:rPr>
              <w:t>Completion date</w:t>
            </w:r>
          </w:p>
        </w:tc>
        <w:tc>
          <w:tcPr>
            <w:tcW w:w="7914" w:type="dxa"/>
          </w:tcPr>
          <w:p w14:paraId="719CFF46" w14:textId="77777777" w:rsidR="00567123" w:rsidRDefault="00567123">
            <w:pPr>
              <w:pBdr>
                <w:top w:val="nil"/>
                <w:left w:val="nil"/>
                <w:bottom w:val="nil"/>
                <w:right w:val="nil"/>
                <w:between w:val="nil"/>
              </w:pBdr>
              <w:spacing w:before="60" w:after="60"/>
              <w:rPr>
                <w:color w:val="000000"/>
              </w:rPr>
            </w:pPr>
          </w:p>
        </w:tc>
      </w:tr>
      <w:tr w:rsidR="00567123" w14:paraId="546029E1" w14:textId="77777777">
        <w:tc>
          <w:tcPr>
            <w:tcW w:w="2156" w:type="dxa"/>
          </w:tcPr>
          <w:p w14:paraId="4B9AA5D8" w14:textId="77777777" w:rsidR="00567123" w:rsidRDefault="0082167C">
            <w:pPr>
              <w:pBdr>
                <w:top w:val="nil"/>
                <w:left w:val="nil"/>
                <w:bottom w:val="nil"/>
                <w:right w:val="nil"/>
                <w:between w:val="nil"/>
              </w:pBdr>
              <w:spacing w:before="60" w:after="60"/>
              <w:rPr>
                <w:color w:val="000000"/>
              </w:rPr>
            </w:pPr>
            <w:r>
              <w:rPr>
                <w:color w:val="000000"/>
              </w:rPr>
              <w:t>Contact name, title</w:t>
            </w:r>
          </w:p>
        </w:tc>
        <w:tc>
          <w:tcPr>
            <w:tcW w:w="7914" w:type="dxa"/>
          </w:tcPr>
          <w:p w14:paraId="06D92B56" w14:textId="77777777" w:rsidR="00567123" w:rsidRDefault="00567123">
            <w:pPr>
              <w:pBdr>
                <w:top w:val="nil"/>
                <w:left w:val="nil"/>
                <w:bottom w:val="nil"/>
                <w:right w:val="nil"/>
                <w:between w:val="nil"/>
              </w:pBdr>
              <w:spacing w:before="60" w:after="60"/>
              <w:rPr>
                <w:color w:val="000000"/>
              </w:rPr>
            </w:pPr>
          </w:p>
        </w:tc>
      </w:tr>
      <w:tr w:rsidR="00567123" w14:paraId="03948829" w14:textId="77777777">
        <w:tc>
          <w:tcPr>
            <w:tcW w:w="2156" w:type="dxa"/>
          </w:tcPr>
          <w:p w14:paraId="083379F4" w14:textId="77777777" w:rsidR="00567123" w:rsidRDefault="0082167C">
            <w:pPr>
              <w:pBdr>
                <w:top w:val="nil"/>
                <w:left w:val="nil"/>
                <w:bottom w:val="nil"/>
                <w:right w:val="nil"/>
                <w:between w:val="nil"/>
              </w:pBdr>
              <w:spacing w:before="60" w:after="60"/>
              <w:rPr>
                <w:color w:val="000000"/>
              </w:rPr>
            </w:pPr>
            <w:r>
              <w:rPr>
                <w:color w:val="000000"/>
              </w:rPr>
              <w:t>Contact email, phone</w:t>
            </w:r>
          </w:p>
        </w:tc>
        <w:tc>
          <w:tcPr>
            <w:tcW w:w="7914" w:type="dxa"/>
          </w:tcPr>
          <w:p w14:paraId="39DA379E" w14:textId="77777777" w:rsidR="00567123" w:rsidRDefault="00567123">
            <w:pPr>
              <w:pBdr>
                <w:top w:val="nil"/>
                <w:left w:val="nil"/>
                <w:bottom w:val="nil"/>
                <w:right w:val="nil"/>
                <w:between w:val="nil"/>
              </w:pBdr>
              <w:spacing w:before="60" w:after="60"/>
              <w:rPr>
                <w:color w:val="000000"/>
              </w:rPr>
            </w:pPr>
          </w:p>
        </w:tc>
      </w:tr>
    </w:tbl>
    <w:p w14:paraId="7438459D" w14:textId="77777777" w:rsidR="00567123" w:rsidRDefault="0082167C">
      <w:pPr>
        <w:pStyle w:val="Heading2"/>
        <w:rPr>
          <w:color w:val="0B5394"/>
        </w:rPr>
      </w:pPr>
      <w:r>
        <w:rPr>
          <w:color w:val="0B5394"/>
        </w:rPr>
        <w:t>Specific Issues</w:t>
      </w:r>
    </w:p>
    <w:tbl>
      <w:tblPr>
        <w:tblStyle w:val="a0"/>
        <w:tblW w:w="100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089"/>
        <w:gridCol w:w="1551"/>
        <w:gridCol w:w="1504"/>
        <w:gridCol w:w="1436"/>
        <w:gridCol w:w="1498"/>
        <w:gridCol w:w="1982"/>
      </w:tblGrid>
      <w:tr w:rsidR="00567123" w14:paraId="197A78B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2DD38522" w14:textId="77777777" w:rsidR="00567123" w:rsidRDefault="0082167C">
            <w:r>
              <w:t>Issue Description</w:t>
            </w:r>
          </w:p>
        </w:tc>
        <w:tc>
          <w:tcPr>
            <w:tcW w:w="1551" w:type="dxa"/>
          </w:tcPr>
          <w:p w14:paraId="26A72ED0" w14:textId="77777777" w:rsidR="00567123" w:rsidRDefault="0082167C">
            <w:pPr>
              <w:cnfStyle w:val="100000000000" w:firstRow="1" w:lastRow="0" w:firstColumn="0" w:lastColumn="0" w:oddVBand="0" w:evenVBand="0" w:oddHBand="0" w:evenHBand="0" w:firstRowFirstColumn="0" w:firstRowLastColumn="0" w:lastRowFirstColumn="0" w:lastRowLastColumn="0"/>
            </w:pPr>
            <w:r>
              <w:t>Current Status</w:t>
            </w:r>
            <w:r>
              <w:br/>
              <w:t>(Open, Closed, I/P)</w:t>
            </w:r>
          </w:p>
        </w:tc>
        <w:tc>
          <w:tcPr>
            <w:tcW w:w="1504" w:type="dxa"/>
          </w:tcPr>
          <w:p w14:paraId="76BBA3A5" w14:textId="77777777" w:rsidR="00567123" w:rsidRDefault="0082167C">
            <w:pPr>
              <w:cnfStyle w:val="100000000000" w:firstRow="1" w:lastRow="0" w:firstColumn="0" w:lastColumn="0" w:oddVBand="0" w:evenVBand="0" w:oddHBand="0" w:evenHBand="0" w:firstRowFirstColumn="0" w:firstRowLastColumn="0" w:lastRowFirstColumn="0" w:lastRowLastColumn="0"/>
            </w:pPr>
            <w:r>
              <w:t>Disposition (Planned, Deferred, I/P)</w:t>
            </w:r>
          </w:p>
        </w:tc>
        <w:tc>
          <w:tcPr>
            <w:tcW w:w="1436" w:type="dxa"/>
          </w:tcPr>
          <w:p w14:paraId="1781F917" w14:textId="77777777" w:rsidR="00567123" w:rsidRDefault="0082167C">
            <w:pPr>
              <w:cnfStyle w:val="100000000000" w:firstRow="1" w:lastRow="0" w:firstColumn="0" w:lastColumn="0" w:oddVBand="0" w:evenVBand="0" w:oddHBand="0" w:evenHBand="0" w:firstRowFirstColumn="0" w:firstRowLastColumn="0" w:lastRowFirstColumn="0" w:lastRowLastColumn="0"/>
            </w:pPr>
            <w:r>
              <w:t>Remediation Timeline</w:t>
            </w:r>
          </w:p>
        </w:tc>
        <w:tc>
          <w:tcPr>
            <w:tcW w:w="1498" w:type="dxa"/>
          </w:tcPr>
          <w:p w14:paraId="703D9C7A" w14:textId="77777777" w:rsidR="00567123" w:rsidRDefault="0082167C">
            <w:pPr>
              <w:cnfStyle w:val="100000000000" w:firstRow="1" w:lastRow="0" w:firstColumn="0" w:lastColumn="0" w:oddVBand="0" w:evenVBand="0" w:oddHBand="0" w:evenHBand="0" w:firstRowFirstColumn="0" w:firstRowLastColumn="0" w:lastRowFirstColumn="0" w:lastRowLastColumn="0"/>
            </w:pPr>
            <w:r>
              <w:t>Available Workarounds</w:t>
            </w:r>
          </w:p>
        </w:tc>
        <w:tc>
          <w:tcPr>
            <w:tcW w:w="1982" w:type="dxa"/>
          </w:tcPr>
          <w:p w14:paraId="06A8EC36" w14:textId="77777777" w:rsidR="00567123" w:rsidRDefault="0082167C">
            <w:pPr>
              <w:cnfStyle w:val="100000000000" w:firstRow="1" w:lastRow="0" w:firstColumn="0" w:lastColumn="0" w:oddVBand="0" w:evenVBand="0" w:oddHBand="0" w:evenHBand="0" w:firstRowFirstColumn="0" w:firstRowLastColumn="0" w:lastRowFirstColumn="0" w:lastRowLastColumn="0"/>
            </w:pPr>
            <w:r>
              <w:t>Comments</w:t>
            </w:r>
          </w:p>
        </w:tc>
      </w:tr>
      <w:tr w:rsidR="00567123" w14:paraId="58F1B8E1" w14:textId="77777777" w:rsidTr="00567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shd w:val="clear" w:color="auto" w:fill="auto"/>
          </w:tcPr>
          <w:p w14:paraId="0A758E3A" w14:textId="77777777" w:rsidR="00567123" w:rsidRDefault="0082167C">
            <w:pPr>
              <w:rPr>
                <w:color w:val="000000"/>
              </w:rPr>
            </w:pPr>
            <w:r>
              <w:rPr>
                <w:rFonts w:ascii="Calibri" w:eastAsia="Calibri" w:hAnsi="Calibri" w:cs="Calibri"/>
                <w:b w:val="0"/>
                <w:color w:val="000000"/>
              </w:rPr>
              <w:t>Images on the landing page lack equivalent alternate text</w:t>
            </w:r>
          </w:p>
        </w:tc>
        <w:tc>
          <w:tcPr>
            <w:tcW w:w="1551" w:type="dxa"/>
            <w:shd w:val="clear" w:color="auto" w:fill="auto"/>
          </w:tcPr>
          <w:p w14:paraId="5ADDEBB5" w14:textId="77777777" w:rsidR="00567123" w:rsidRDefault="0082167C">
            <w:pPr>
              <w:cnfStyle w:val="000000100000" w:firstRow="0" w:lastRow="0" w:firstColumn="0" w:lastColumn="0" w:oddVBand="0" w:evenVBand="0" w:oddHBand="1" w:evenHBand="0" w:firstRowFirstColumn="0" w:firstRowLastColumn="0" w:lastRowFirstColumn="0" w:lastRowLastColumn="0"/>
              <w:rPr>
                <w:color w:val="000000"/>
              </w:rPr>
            </w:pPr>
            <w:r>
              <w:rPr>
                <w:color w:val="000000"/>
              </w:rPr>
              <w:t>Open</w:t>
            </w:r>
          </w:p>
        </w:tc>
        <w:tc>
          <w:tcPr>
            <w:tcW w:w="1504" w:type="dxa"/>
            <w:shd w:val="clear" w:color="auto" w:fill="auto"/>
          </w:tcPr>
          <w:p w14:paraId="0EA87824" w14:textId="77777777" w:rsidR="00567123" w:rsidRDefault="0082167C">
            <w:pPr>
              <w:cnfStyle w:val="000000100000" w:firstRow="0" w:lastRow="0" w:firstColumn="0" w:lastColumn="0" w:oddVBand="0" w:evenVBand="0" w:oddHBand="1" w:evenHBand="0" w:firstRowFirstColumn="0" w:firstRowLastColumn="0" w:lastRowFirstColumn="0" w:lastRowLastColumn="0"/>
              <w:rPr>
                <w:color w:val="000000"/>
              </w:rPr>
            </w:pPr>
            <w:r>
              <w:rPr>
                <w:color w:val="000000"/>
              </w:rPr>
              <w:t>Planned</w:t>
            </w:r>
          </w:p>
        </w:tc>
        <w:tc>
          <w:tcPr>
            <w:tcW w:w="1436" w:type="dxa"/>
            <w:shd w:val="clear" w:color="auto" w:fill="auto"/>
          </w:tcPr>
          <w:p w14:paraId="7015BA71" w14:textId="77777777" w:rsidR="00567123" w:rsidRDefault="0082167C">
            <w:pPr>
              <w:cnfStyle w:val="000000100000" w:firstRow="0" w:lastRow="0" w:firstColumn="0" w:lastColumn="0" w:oddVBand="0" w:evenVBand="0" w:oddHBand="1" w:evenHBand="0" w:firstRowFirstColumn="0" w:firstRowLastColumn="0" w:lastRowFirstColumn="0" w:lastRowLastColumn="0"/>
              <w:rPr>
                <w:color w:val="000000"/>
              </w:rPr>
            </w:pPr>
            <w:r>
              <w:rPr>
                <w:color w:val="000000"/>
              </w:rPr>
              <w:t>Q3, 2004 release (v1.2)</w:t>
            </w:r>
          </w:p>
        </w:tc>
        <w:tc>
          <w:tcPr>
            <w:tcW w:w="1498" w:type="dxa"/>
            <w:shd w:val="clear" w:color="auto" w:fill="auto"/>
          </w:tcPr>
          <w:p w14:paraId="0C9E7831" w14:textId="77777777" w:rsidR="00567123" w:rsidRDefault="00567123">
            <w:pPr>
              <w:cnfStyle w:val="000000100000" w:firstRow="0" w:lastRow="0" w:firstColumn="0" w:lastColumn="0" w:oddVBand="0" w:evenVBand="0" w:oddHBand="1" w:evenHBand="0" w:firstRowFirstColumn="0" w:firstRowLastColumn="0" w:lastRowFirstColumn="0" w:lastRowLastColumn="0"/>
              <w:rPr>
                <w:color w:val="000000"/>
              </w:rPr>
            </w:pPr>
          </w:p>
        </w:tc>
        <w:tc>
          <w:tcPr>
            <w:tcW w:w="1982" w:type="dxa"/>
            <w:shd w:val="clear" w:color="auto" w:fill="auto"/>
          </w:tcPr>
          <w:p w14:paraId="36759C16" w14:textId="77777777" w:rsidR="00567123" w:rsidRDefault="0082167C">
            <w:pPr>
              <w:cnfStyle w:val="000000100000" w:firstRow="0" w:lastRow="0" w:firstColumn="0" w:lastColumn="0" w:oddVBand="0" w:evenVBand="0" w:oddHBand="1" w:evenHBand="0" w:firstRowFirstColumn="0" w:firstRowLastColumn="0" w:lastRowFirstColumn="0" w:lastRowLastColumn="0"/>
              <w:rPr>
                <w:color w:val="000000"/>
              </w:rPr>
            </w:pPr>
            <w:r>
              <w:rPr>
                <w:color w:val="000000"/>
              </w:rPr>
              <w:t>Functional images will receive descriptive alternate text; decorative images will receive null alternate text.</w:t>
            </w:r>
          </w:p>
        </w:tc>
      </w:tr>
      <w:tr w:rsidR="00567123" w14:paraId="2CEF7FB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4C4E751E" w14:textId="77777777" w:rsidR="00567123" w:rsidRDefault="00567123">
            <w:pPr>
              <w:rPr>
                <w:color w:val="073763"/>
              </w:rPr>
            </w:pPr>
          </w:p>
        </w:tc>
        <w:tc>
          <w:tcPr>
            <w:tcW w:w="1551" w:type="dxa"/>
          </w:tcPr>
          <w:p w14:paraId="78EFD085" w14:textId="77777777" w:rsidR="00567123" w:rsidRDefault="00567123">
            <w:pPr>
              <w:cnfStyle w:val="000000010000" w:firstRow="0" w:lastRow="0" w:firstColumn="0" w:lastColumn="0" w:oddVBand="0" w:evenVBand="0" w:oddHBand="0" w:evenHBand="1" w:firstRowFirstColumn="0" w:firstRowLastColumn="0" w:lastRowFirstColumn="0" w:lastRowLastColumn="0"/>
              <w:rPr>
                <w:color w:val="073763"/>
              </w:rPr>
            </w:pPr>
          </w:p>
        </w:tc>
        <w:tc>
          <w:tcPr>
            <w:tcW w:w="1504" w:type="dxa"/>
          </w:tcPr>
          <w:p w14:paraId="231F693E" w14:textId="77777777" w:rsidR="00567123" w:rsidRDefault="00567123">
            <w:pPr>
              <w:cnfStyle w:val="000000010000" w:firstRow="0" w:lastRow="0" w:firstColumn="0" w:lastColumn="0" w:oddVBand="0" w:evenVBand="0" w:oddHBand="0" w:evenHBand="1" w:firstRowFirstColumn="0" w:firstRowLastColumn="0" w:lastRowFirstColumn="0" w:lastRowLastColumn="0"/>
              <w:rPr>
                <w:color w:val="073763"/>
              </w:rPr>
            </w:pPr>
          </w:p>
        </w:tc>
        <w:tc>
          <w:tcPr>
            <w:tcW w:w="1436" w:type="dxa"/>
          </w:tcPr>
          <w:p w14:paraId="07152ACC" w14:textId="77777777" w:rsidR="00567123" w:rsidRDefault="00567123">
            <w:pPr>
              <w:cnfStyle w:val="000000010000" w:firstRow="0" w:lastRow="0" w:firstColumn="0" w:lastColumn="0" w:oddVBand="0" w:evenVBand="0" w:oddHBand="0" w:evenHBand="1" w:firstRowFirstColumn="0" w:firstRowLastColumn="0" w:lastRowFirstColumn="0" w:lastRowLastColumn="0"/>
              <w:rPr>
                <w:color w:val="073763"/>
              </w:rPr>
            </w:pPr>
          </w:p>
        </w:tc>
        <w:tc>
          <w:tcPr>
            <w:tcW w:w="1498" w:type="dxa"/>
          </w:tcPr>
          <w:p w14:paraId="52177B39" w14:textId="77777777" w:rsidR="00567123" w:rsidRDefault="00567123">
            <w:pPr>
              <w:cnfStyle w:val="000000010000" w:firstRow="0" w:lastRow="0" w:firstColumn="0" w:lastColumn="0" w:oddVBand="0" w:evenVBand="0" w:oddHBand="0" w:evenHBand="1" w:firstRowFirstColumn="0" w:firstRowLastColumn="0" w:lastRowFirstColumn="0" w:lastRowLastColumn="0"/>
              <w:rPr>
                <w:color w:val="073763"/>
              </w:rPr>
            </w:pPr>
          </w:p>
        </w:tc>
        <w:tc>
          <w:tcPr>
            <w:tcW w:w="1982" w:type="dxa"/>
          </w:tcPr>
          <w:p w14:paraId="69DF0C80" w14:textId="77777777" w:rsidR="00567123" w:rsidRDefault="00567123">
            <w:pPr>
              <w:cnfStyle w:val="000000010000" w:firstRow="0" w:lastRow="0" w:firstColumn="0" w:lastColumn="0" w:oddVBand="0" w:evenVBand="0" w:oddHBand="0" w:evenHBand="1" w:firstRowFirstColumn="0" w:firstRowLastColumn="0" w:lastRowFirstColumn="0" w:lastRowLastColumn="0"/>
              <w:rPr>
                <w:color w:val="073763"/>
              </w:rPr>
            </w:pPr>
          </w:p>
        </w:tc>
      </w:tr>
    </w:tbl>
    <w:p w14:paraId="7B026012" w14:textId="77777777" w:rsidR="00567123" w:rsidRDefault="0082167C">
      <w:pPr>
        <w:pStyle w:val="Heading2"/>
      </w:pPr>
      <w:r>
        <w:t>Additional Information</w:t>
      </w:r>
    </w:p>
    <w:p w14:paraId="252C8A47" w14:textId="77777777" w:rsidR="00567123" w:rsidRDefault="00567123">
      <w:pPr>
        <w:pBdr>
          <w:top w:val="single" w:sz="4" w:space="1" w:color="000000"/>
          <w:left w:val="single" w:sz="4" w:space="4" w:color="000000"/>
          <w:bottom w:val="single" w:sz="4" w:space="1" w:color="000000"/>
          <w:right w:val="single" w:sz="4" w:space="4" w:color="000000"/>
        </w:pBdr>
      </w:pPr>
    </w:p>
    <w:p w14:paraId="38C18376" w14:textId="77777777" w:rsidR="00567123" w:rsidRDefault="00567123">
      <w:pPr>
        <w:pBdr>
          <w:top w:val="single" w:sz="4" w:space="1" w:color="000000"/>
          <w:left w:val="single" w:sz="4" w:space="4" w:color="000000"/>
          <w:bottom w:val="single" w:sz="4" w:space="1" w:color="000000"/>
          <w:right w:val="single" w:sz="4" w:space="4" w:color="000000"/>
        </w:pBdr>
      </w:pPr>
    </w:p>
    <w:p w14:paraId="72DD0C26" w14:textId="77777777" w:rsidR="00567123" w:rsidRDefault="00567123">
      <w:pPr>
        <w:pBdr>
          <w:top w:val="single" w:sz="4" w:space="1" w:color="000000"/>
          <w:left w:val="single" w:sz="4" w:space="4" w:color="000000"/>
          <w:bottom w:val="single" w:sz="4" w:space="1" w:color="000000"/>
          <w:right w:val="single" w:sz="4" w:space="4" w:color="000000"/>
        </w:pBdr>
      </w:pPr>
    </w:p>
    <w:p w14:paraId="2527F62F" w14:textId="77777777" w:rsidR="00567123" w:rsidRDefault="00567123">
      <w:pPr>
        <w:pBdr>
          <w:top w:val="single" w:sz="4" w:space="1" w:color="000000"/>
          <w:left w:val="single" w:sz="4" w:space="4" w:color="000000"/>
          <w:bottom w:val="single" w:sz="4" w:space="1" w:color="000000"/>
          <w:right w:val="single" w:sz="4" w:space="4" w:color="000000"/>
        </w:pBdr>
      </w:pPr>
    </w:p>
    <w:p w14:paraId="091C1D9A" w14:textId="77777777" w:rsidR="00567123" w:rsidRDefault="00567123">
      <w:pPr>
        <w:pBdr>
          <w:top w:val="single" w:sz="4" w:space="1" w:color="000000"/>
          <w:left w:val="single" w:sz="4" w:space="4" w:color="000000"/>
          <w:bottom w:val="single" w:sz="4" w:space="1" w:color="000000"/>
          <w:right w:val="single" w:sz="4" w:space="4" w:color="000000"/>
        </w:pBdr>
      </w:pPr>
    </w:p>
    <w:p w14:paraId="16A85D16" w14:textId="77777777" w:rsidR="00567123" w:rsidRDefault="00567123">
      <w:pPr>
        <w:pBdr>
          <w:top w:val="single" w:sz="4" w:space="1" w:color="000000"/>
          <w:left w:val="single" w:sz="4" w:space="4" w:color="000000"/>
          <w:bottom w:val="single" w:sz="4" w:space="1" w:color="000000"/>
          <w:right w:val="single" w:sz="4" w:space="4" w:color="000000"/>
        </w:pBdr>
      </w:pPr>
    </w:p>
    <w:p w14:paraId="5407DB0D" w14:textId="77777777" w:rsidR="00567123" w:rsidRDefault="00567123">
      <w:pPr>
        <w:pBdr>
          <w:top w:val="single" w:sz="4" w:space="1" w:color="000000"/>
          <w:left w:val="single" w:sz="4" w:space="4" w:color="000000"/>
          <w:bottom w:val="single" w:sz="4" w:space="1" w:color="000000"/>
          <w:right w:val="single" w:sz="4" w:space="4" w:color="000000"/>
        </w:pBdr>
      </w:pPr>
    </w:p>
    <w:p w14:paraId="4C6B5531" w14:textId="77777777" w:rsidR="00567123" w:rsidRDefault="00567123">
      <w:pPr>
        <w:pBdr>
          <w:top w:val="single" w:sz="4" w:space="1" w:color="000000"/>
          <w:left w:val="single" w:sz="4" w:space="4" w:color="000000"/>
          <w:bottom w:val="single" w:sz="4" w:space="1" w:color="000000"/>
          <w:right w:val="single" w:sz="4" w:space="4" w:color="000000"/>
        </w:pBdr>
      </w:pPr>
    </w:p>
    <w:p w14:paraId="4CB01FFA" w14:textId="77777777" w:rsidR="00567123" w:rsidRDefault="00567123">
      <w:pPr>
        <w:pBdr>
          <w:top w:val="single" w:sz="4" w:space="1" w:color="000000"/>
          <w:left w:val="single" w:sz="4" w:space="4" w:color="000000"/>
          <w:bottom w:val="single" w:sz="4" w:space="1" w:color="000000"/>
          <w:right w:val="single" w:sz="4" w:space="4" w:color="000000"/>
        </w:pBdr>
      </w:pPr>
    </w:p>
    <w:p w14:paraId="1BC7983C" w14:textId="77777777" w:rsidR="00567123" w:rsidRDefault="00567123">
      <w:pPr>
        <w:pBdr>
          <w:top w:val="single" w:sz="4" w:space="1" w:color="000000"/>
          <w:left w:val="single" w:sz="4" w:space="4" w:color="000000"/>
          <w:bottom w:val="single" w:sz="4" w:space="1" w:color="000000"/>
          <w:right w:val="single" w:sz="4" w:space="4" w:color="000000"/>
        </w:pBdr>
      </w:pPr>
    </w:p>
    <w:p w14:paraId="5327E42D" w14:textId="77777777" w:rsidR="00567123" w:rsidRDefault="00567123"/>
    <w:sectPr w:rsidR="00567123">
      <w:footerReference w:type="default" r:id="rId1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C73D" w14:textId="77777777" w:rsidR="0011298A" w:rsidRDefault="0011298A">
      <w:pPr>
        <w:spacing w:before="0" w:after="0"/>
      </w:pPr>
      <w:r>
        <w:separator/>
      </w:r>
    </w:p>
  </w:endnote>
  <w:endnote w:type="continuationSeparator" w:id="0">
    <w:p w14:paraId="3D326160" w14:textId="77777777" w:rsidR="0011298A" w:rsidRDefault="001129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AD4C" w14:textId="77777777" w:rsidR="00567123" w:rsidRDefault="0082167C">
    <w:pPr>
      <w:pBdr>
        <w:top w:val="nil"/>
        <w:left w:val="nil"/>
        <w:bottom w:val="nil"/>
        <w:right w:val="nil"/>
        <w:between w:val="nil"/>
      </w:pBdr>
      <w:tabs>
        <w:tab w:val="center" w:pos="4680"/>
        <w:tab w:val="right" w:pos="9360"/>
      </w:tabs>
      <w:rPr>
        <w:color w:val="000000"/>
      </w:rPr>
    </w:pPr>
    <w:r>
      <w:t xml:space="preserve">This template is based on California State University Accessible Technology Initiative’s </w:t>
    </w:r>
    <w:r>
      <w:rPr>
        <w:color w:val="000000"/>
      </w:rPr>
      <w:t xml:space="preserve">Accessibility Roadmap Template v1.02, </w:t>
    </w:r>
    <w:r>
      <w:t>as provided under the Creative Commons license.</w:t>
    </w:r>
    <w:r>
      <w:rPr>
        <w:color w:val="000000"/>
      </w:rPr>
      <w:t xml:space="preserve">  </w:t>
    </w:r>
    <w:r>
      <w:rPr>
        <w:rFonts w:ascii="Arial" w:eastAsia="Arial" w:hAnsi="Arial" w:cs="Arial"/>
        <w:noProof/>
        <w:color w:val="666666"/>
        <w:shd w:val="clear" w:color="auto" w:fill="DCE7EE"/>
      </w:rPr>
      <w:drawing>
        <wp:inline distT="0" distB="0" distL="0" distR="0" wp14:anchorId="742E8980" wp14:editId="385DE684">
          <wp:extent cx="762000" cy="145415"/>
          <wp:effectExtent l="0" t="0" r="0" b="0"/>
          <wp:docPr id="3"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762000" cy="14541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26E3" w14:textId="77777777" w:rsidR="0011298A" w:rsidRDefault="0011298A">
      <w:pPr>
        <w:spacing w:before="0" w:after="0"/>
      </w:pPr>
      <w:r>
        <w:separator/>
      </w:r>
    </w:p>
  </w:footnote>
  <w:footnote w:type="continuationSeparator" w:id="0">
    <w:p w14:paraId="069AFF0C" w14:textId="77777777" w:rsidR="0011298A" w:rsidRDefault="001129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33964"/>
    <w:multiLevelType w:val="multilevel"/>
    <w:tmpl w:val="DC9608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23"/>
    <w:rsid w:val="0011298A"/>
    <w:rsid w:val="00470445"/>
    <w:rsid w:val="00567123"/>
    <w:rsid w:val="0082167C"/>
    <w:rsid w:val="009F4092"/>
    <w:rsid w:val="00BA3B77"/>
    <w:rsid w:val="00C53018"/>
    <w:rsid w:val="00F0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DC50"/>
  <w15:docId w15:val="{E0CF195A-C526-4273-9ADD-175DE758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81"/>
  </w:style>
  <w:style w:type="paragraph" w:styleId="Heading1">
    <w:name w:val="heading 1"/>
    <w:basedOn w:val="Normal"/>
    <w:next w:val="Normal"/>
    <w:link w:val="Heading1Char"/>
    <w:uiPriority w:val="9"/>
    <w:qFormat/>
    <w:rsid w:val="00BC36C5"/>
    <w:pPr>
      <w:keepNext/>
      <w:keepLines/>
      <w:shd w:val="clear" w:color="auto" w:fill="FFFFFF" w:themeFill="background1"/>
      <w:spacing w:before="360" w:after="0"/>
      <w:outlineLvl w:val="0"/>
    </w:pPr>
    <w:rPr>
      <w:rFonts w:ascii="Cambria" w:eastAsiaTheme="majorEastAsia" w:hAnsi="Cambr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6FA3"/>
    <w:pPr>
      <w:keepNext/>
      <w:keepLines/>
      <w:spacing w:before="20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semiHidden/>
    <w:unhideWhenUsed/>
    <w:qFormat/>
    <w:rsid w:val="00A86FA3"/>
    <w:pPr>
      <w:keepNext/>
      <w:keepLines/>
      <w:spacing w:before="200"/>
      <w:outlineLvl w:val="2"/>
    </w:pPr>
    <w:rPr>
      <w:rFonts w:ascii="Cambria" w:eastAsiaTheme="majorEastAsia" w:hAnsi="Cambria" w:cstheme="majorBidi"/>
      <w:b/>
      <w:bCs/>
      <w:color w:val="4F81BD"/>
      <w:sz w:val="24"/>
    </w:rPr>
  </w:style>
  <w:style w:type="paragraph" w:styleId="Heading4">
    <w:name w:val="heading 4"/>
    <w:basedOn w:val="Normal"/>
    <w:next w:val="Normal"/>
    <w:link w:val="Heading4Char"/>
    <w:uiPriority w:val="9"/>
    <w:semiHidden/>
    <w:unhideWhenUsed/>
    <w:qFormat/>
    <w:rsid w:val="00A86FA3"/>
    <w:pPr>
      <w:keepNext/>
      <w:keepLines/>
      <w:spacing w:before="200"/>
      <w:outlineLvl w:val="3"/>
    </w:pPr>
    <w:rPr>
      <w:rFonts w:ascii="Cambria" w:eastAsiaTheme="majorEastAsia" w:hAnsi="Cambria" w:cstheme="majorBidi"/>
      <w:b/>
      <w:bCs/>
      <w:i/>
      <w:iCs/>
      <w:color w:val="4F81BD"/>
    </w:rPr>
  </w:style>
  <w:style w:type="paragraph" w:styleId="Heading5">
    <w:name w:val="heading 5"/>
    <w:basedOn w:val="Normal"/>
    <w:next w:val="Normal"/>
    <w:link w:val="Heading5Char"/>
    <w:uiPriority w:val="9"/>
    <w:semiHidden/>
    <w:unhideWhenUsed/>
    <w:qFormat/>
    <w:rsid w:val="00A86FA3"/>
    <w:pPr>
      <w:keepNext/>
      <w:keepLines/>
      <w:spacing w:before="200"/>
      <w:outlineLvl w:val="4"/>
    </w:pPr>
    <w:rPr>
      <w:rFonts w:ascii="Cambria" w:eastAsiaTheme="majorEastAsia" w:hAnsi="Cambria" w:cstheme="majorBidi"/>
      <w:color w:val="243F60"/>
    </w:rPr>
  </w:style>
  <w:style w:type="paragraph" w:styleId="Heading6">
    <w:name w:val="heading 6"/>
    <w:basedOn w:val="Normal"/>
    <w:next w:val="Normal"/>
    <w:link w:val="Heading6Char"/>
    <w:uiPriority w:val="9"/>
    <w:semiHidden/>
    <w:unhideWhenUsed/>
    <w:qFormat/>
    <w:rsid w:val="00A86FA3"/>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2881"/>
    <w:pPr>
      <w:pBdr>
        <w:bottom w:val="single" w:sz="8" w:space="4" w:color="4F81BD"/>
      </w:pBdr>
      <w:spacing w:after="180"/>
      <w:contextualSpacing/>
    </w:pPr>
    <w:rPr>
      <w:rFonts w:ascii="Cambria" w:eastAsiaTheme="majorEastAsia" w:hAnsi="Cambria" w:cstheme="majorBidi"/>
      <w:color w:val="17365D"/>
      <w:spacing w:val="5"/>
      <w:kern w:val="28"/>
      <w:sz w:val="32"/>
      <w:szCs w:val="52"/>
    </w:rPr>
  </w:style>
  <w:style w:type="character" w:customStyle="1" w:styleId="Heading1Char">
    <w:name w:val="Heading 1 Char"/>
    <w:basedOn w:val="DefaultParagraphFont"/>
    <w:link w:val="Heading1"/>
    <w:uiPriority w:val="9"/>
    <w:rsid w:val="00BC36C5"/>
    <w:rPr>
      <w:rFonts w:ascii="Cambria" w:eastAsiaTheme="majorEastAsia" w:hAnsi="Cambria" w:cstheme="majorBidi"/>
      <w:b/>
      <w:bCs/>
      <w:color w:val="365F91" w:themeColor="accent1" w:themeShade="BF"/>
      <w:sz w:val="28"/>
      <w:szCs w:val="28"/>
      <w:shd w:val="clear" w:color="auto" w:fill="FFFFFF" w:themeFill="background1"/>
    </w:rPr>
  </w:style>
  <w:style w:type="character" w:customStyle="1" w:styleId="Heading2Char">
    <w:name w:val="Heading 2 Char"/>
    <w:basedOn w:val="DefaultParagraphFont"/>
    <w:link w:val="Heading2"/>
    <w:uiPriority w:val="9"/>
    <w:rsid w:val="00A86FA3"/>
    <w:rPr>
      <w:rFonts w:ascii="Cambria" w:eastAsiaTheme="majorEastAsia" w:hAnsi="Cambria" w:cstheme="majorBidi"/>
      <w:b/>
      <w:bCs/>
      <w:color w:val="4F81BD"/>
      <w:sz w:val="26"/>
      <w:szCs w:val="26"/>
    </w:rPr>
  </w:style>
  <w:style w:type="character" w:customStyle="1" w:styleId="Heading3Char">
    <w:name w:val="Heading 3 Char"/>
    <w:basedOn w:val="DefaultParagraphFont"/>
    <w:link w:val="Heading3"/>
    <w:uiPriority w:val="9"/>
    <w:rsid w:val="00A86FA3"/>
    <w:rPr>
      <w:rFonts w:ascii="Cambria" w:eastAsiaTheme="majorEastAsia" w:hAnsi="Cambria" w:cstheme="majorBidi"/>
      <w:b/>
      <w:bCs/>
      <w:color w:val="4F81BD"/>
      <w:sz w:val="24"/>
    </w:rPr>
  </w:style>
  <w:style w:type="character" w:customStyle="1" w:styleId="Heading4Char">
    <w:name w:val="Heading 4 Char"/>
    <w:basedOn w:val="DefaultParagraphFont"/>
    <w:link w:val="Heading4"/>
    <w:uiPriority w:val="9"/>
    <w:rsid w:val="00A86FA3"/>
    <w:rPr>
      <w:rFonts w:ascii="Cambria" w:eastAsiaTheme="majorEastAsia" w:hAnsi="Cambria" w:cstheme="majorBidi"/>
      <w:b/>
      <w:bCs/>
      <w:i/>
      <w:iCs/>
      <w:color w:val="4F81BD"/>
    </w:rPr>
  </w:style>
  <w:style w:type="character" w:customStyle="1" w:styleId="Heading5Char">
    <w:name w:val="Heading 5 Char"/>
    <w:basedOn w:val="DefaultParagraphFont"/>
    <w:link w:val="Heading5"/>
    <w:uiPriority w:val="9"/>
    <w:rsid w:val="00A86FA3"/>
    <w:rPr>
      <w:rFonts w:ascii="Cambria" w:eastAsiaTheme="majorEastAsia" w:hAnsi="Cambria" w:cstheme="majorBidi"/>
      <w:color w:val="243F60"/>
    </w:rPr>
  </w:style>
  <w:style w:type="character" w:customStyle="1" w:styleId="TitleChar">
    <w:name w:val="Title Char"/>
    <w:basedOn w:val="DefaultParagraphFont"/>
    <w:link w:val="Title"/>
    <w:uiPriority w:val="10"/>
    <w:rsid w:val="007D2881"/>
    <w:rPr>
      <w:rFonts w:ascii="Cambria" w:eastAsiaTheme="majorEastAsia" w:hAnsi="Cambria" w:cstheme="majorBidi"/>
      <w:color w:val="17365D"/>
      <w:spacing w:val="5"/>
      <w:kern w:val="28"/>
      <w:sz w:val="32"/>
      <w:szCs w:val="52"/>
    </w:rPr>
  </w:style>
  <w:style w:type="paragraph" w:styleId="Subtitle">
    <w:name w:val="Subtitle"/>
    <w:basedOn w:val="Normal"/>
    <w:next w:val="Normal"/>
    <w:link w:val="SubtitleChar"/>
    <w:uiPriority w:val="11"/>
    <w:qFormat/>
    <w:pPr>
      <w:spacing w:after="80"/>
      <w:jc w:val="center"/>
    </w:pPr>
    <w:rPr>
      <w:rFonts w:ascii="Cambria" w:eastAsia="Cambria" w:hAnsi="Cambria" w:cs="Cambria"/>
      <w:i/>
      <w:color w:val="4F81BD"/>
      <w:sz w:val="32"/>
      <w:szCs w:val="32"/>
    </w:rPr>
  </w:style>
  <w:style w:type="character" w:customStyle="1" w:styleId="SubtitleChar">
    <w:name w:val="Subtitle Char"/>
    <w:basedOn w:val="DefaultParagraphFont"/>
    <w:link w:val="Subtitle"/>
    <w:uiPriority w:val="11"/>
    <w:rsid w:val="00A86FA3"/>
    <w:rPr>
      <w:rFonts w:ascii="Cambria" w:eastAsiaTheme="majorEastAsia" w:hAnsi="Cambria" w:cstheme="majorBidi"/>
      <w:i/>
      <w:iCs/>
      <w:color w:val="4F81BD"/>
      <w:spacing w:val="15"/>
      <w:sz w:val="32"/>
      <w:szCs w:val="24"/>
    </w:rPr>
  </w:style>
  <w:style w:type="character" w:styleId="Strong">
    <w:name w:val="Strong"/>
    <w:basedOn w:val="DefaultParagraphFont"/>
    <w:uiPriority w:val="22"/>
    <w:qFormat/>
    <w:rsid w:val="00A86FA3"/>
    <w:rPr>
      <w:b/>
      <w:bCs/>
    </w:rPr>
  </w:style>
  <w:style w:type="character" w:styleId="Emphasis">
    <w:name w:val="Emphasis"/>
    <w:basedOn w:val="DefaultParagraphFont"/>
    <w:uiPriority w:val="20"/>
    <w:rsid w:val="00A86FA3"/>
    <w:rPr>
      <w:i/>
      <w:iCs/>
    </w:rPr>
  </w:style>
  <w:style w:type="paragraph" w:styleId="Quote">
    <w:name w:val="Quote"/>
    <w:basedOn w:val="Normal"/>
    <w:next w:val="Normal"/>
    <w:link w:val="QuoteChar"/>
    <w:uiPriority w:val="29"/>
    <w:rsid w:val="00A86FA3"/>
    <w:rPr>
      <w:i/>
      <w:iCs/>
      <w:color w:val="000000" w:themeColor="text1"/>
    </w:rPr>
  </w:style>
  <w:style w:type="character" w:customStyle="1" w:styleId="QuoteChar">
    <w:name w:val="Quote Char"/>
    <w:basedOn w:val="DefaultParagraphFont"/>
    <w:link w:val="Quote"/>
    <w:uiPriority w:val="29"/>
    <w:rsid w:val="00A86FA3"/>
    <w:rPr>
      <w:rFonts w:ascii="Calibri" w:eastAsia="Calibri" w:hAnsi="Calibri"/>
      <w:i/>
      <w:iCs/>
      <w:color w:val="000000" w:themeColor="text1"/>
    </w:rPr>
  </w:style>
  <w:style w:type="paragraph" w:styleId="ListParagraph">
    <w:name w:val="List Paragraph"/>
    <w:basedOn w:val="Normal"/>
    <w:uiPriority w:val="34"/>
    <w:rsid w:val="00A86FA3"/>
    <w:pPr>
      <w:ind w:left="720"/>
    </w:pPr>
  </w:style>
  <w:style w:type="character" w:customStyle="1" w:styleId="Heading6Char">
    <w:name w:val="Heading 6 Char"/>
    <w:basedOn w:val="DefaultParagraphFont"/>
    <w:link w:val="Heading6"/>
    <w:uiPriority w:val="9"/>
    <w:rsid w:val="00A86FA3"/>
    <w:rPr>
      <w:rFonts w:ascii="Cambria" w:eastAsia="Times New Roman" w:hAnsi="Cambria" w:cs="Times New Roman"/>
      <w:i/>
      <w:iCs/>
      <w:color w:val="243F60"/>
    </w:rPr>
  </w:style>
  <w:style w:type="paragraph" w:styleId="Header">
    <w:name w:val="header"/>
    <w:basedOn w:val="Normal"/>
    <w:link w:val="HeaderChar"/>
    <w:uiPriority w:val="99"/>
    <w:unhideWhenUsed/>
    <w:rsid w:val="00A86FA3"/>
    <w:pPr>
      <w:tabs>
        <w:tab w:val="center" w:pos="4680"/>
        <w:tab w:val="right" w:pos="9360"/>
      </w:tabs>
    </w:pPr>
  </w:style>
  <w:style w:type="character" w:customStyle="1" w:styleId="HeaderChar">
    <w:name w:val="Header Char"/>
    <w:basedOn w:val="DefaultParagraphFont"/>
    <w:link w:val="Header"/>
    <w:uiPriority w:val="99"/>
    <w:rsid w:val="00A86FA3"/>
    <w:rPr>
      <w:rFonts w:ascii="Calibri" w:eastAsia="Calibri" w:hAnsi="Calibri" w:cs="Times New Roman"/>
    </w:rPr>
  </w:style>
  <w:style w:type="paragraph" w:styleId="Footer">
    <w:name w:val="footer"/>
    <w:basedOn w:val="Normal"/>
    <w:link w:val="FooterChar"/>
    <w:uiPriority w:val="99"/>
    <w:unhideWhenUsed/>
    <w:rsid w:val="00A86FA3"/>
    <w:pPr>
      <w:tabs>
        <w:tab w:val="center" w:pos="4680"/>
        <w:tab w:val="right" w:pos="9360"/>
      </w:tabs>
    </w:pPr>
  </w:style>
  <w:style w:type="character" w:customStyle="1" w:styleId="FooterChar">
    <w:name w:val="Footer Char"/>
    <w:basedOn w:val="DefaultParagraphFont"/>
    <w:link w:val="Footer"/>
    <w:uiPriority w:val="99"/>
    <w:rsid w:val="00A86FA3"/>
    <w:rPr>
      <w:rFonts w:ascii="Calibri" w:eastAsia="Calibri" w:hAnsi="Calibri" w:cs="Times New Roman"/>
    </w:rPr>
  </w:style>
  <w:style w:type="character" w:styleId="Hyperlink">
    <w:name w:val="Hyperlink"/>
    <w:basedOn w:val="DefaultParagraphFont"/>
    <w:uiPriority w:val="99"/>
    <w:unhideWhenUsed/>
    <w:rsid w:val="00A86FA3"/>
    <w:rPr>
      <w:color w:val="0000FF"/>
      <w:u w:val="single"/>
    </w:rPr>
  </w:style>
  <w:style w:type="paragraph" w:styleId="DocumentMap">
    <w:name w:val="Document Map"/>
    <w:basedOn w:val="Normal"/>
    <w:link w:val="DocumentMapChar"/>
    <w:uiPriority w:val="99"/>
    <w:semiHidden/>
    <w:unhideWhenUsed/>
    <w:rsid w:val="00A86FA3"/>
    <w:rPr>
      <w:rFonts w:ascii="Tahoma" w:hAnsi="Tahoma" w:cs="Tahoma"/>
      <w:sz w:val="16"/>
      <w:szCs w:val="16"/>
    </w:rPr>
  </w:style>
  <w:style w:type="character" w:customStyle="1" w:styleId="DocumentMapChar">
    <w:name w:val="Document Map Char"/>
    <w:basedOn w:val="DefaultParagraphFont"/>
    <w:link w:val="DocumentMap"/>
    <w:uiPriority w:val="99"/>
    <w:semiHidden/>
    <w:rsid w:val="00A86FA3"/>
    <w:rPr>
      <w:rFonts w:ascii="Tahoma" w:eastAsia="Calibri" w:hAnsi="Tahoma" w:cs="Tahoma"/>
      <w:sz w:val="16"/>
      <w:szCs w:val="16"/>
    </w:rPr>
  </w:style>
  <w:style w:type="paragraph" w:styleId="BalloonText">
    <w:name w:val="Balloon Text"/>
    <w:basedOn w:val="Normal"/>
    <w:link w:val="BalloonTextChar"/>
    <w:uiPriority w:val="99"/>
    <w:semiHidden/>
    <w:unhideWhenUsed/>
    <w:rsid w:val="00A86FA3"/>
    <w:rPr>
      <w:rFonts w:ascii="Tahoma" w:hAnsi="Tahoma" w:cs="Tahoma"/>
      <w:sz w:val="16"/>
      <w:szCs w:val="16"/>
    </w:rPr>
  </w:style>
  <w:style w:type="character" w:customStyle="1" w:styleId="BalloonTextChar">
    <w:name w:val="Balloon Text Char"/>
    <w:basedOn w:val="DefaultParagraphFont"/>
    <w:link w:val="BalloonText"/>
    <w:uiPriority w:val="99"/>
    <w:semiHidden/>
    <w:rsid w:val="00A86FA3"/>
    <w:rPr>
      <w:rFonts w:ascii="Tahoma" w:eastAsia="Calibri" w:hAnsi="Tahoma" w:cs="Tahoma"/>
      <w:sz w:val="16"/>
      <w:szCs w:val="16"/>
    </w:rPr>
  </w:style>
  <w:style w:type="paragraph" w:styleId="NoSpacing">
    <w:name w:val="No Spacing"/>
    <w:uiPriority w:val="1"/>
    <w:qFormat/>
    <w:rsid w:val="00A86FA3"/>
  </w:style>
  <w:style w:type="table" w:styleId="TableGrid">
    <w:name w:val="Table Grid"/>
    <w:basedOn w:val="TableNormal"/>
    <w:uiPriority w:val="59"/>
    <w:rsid w:val="0091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D288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D28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KiwdHRKZ9YW5zuDyVtstRTF+A==">AMUW2mXVE4LsT3piGdyA/UZQTapeBiLplu+91jmLfYzNRVbutSs5AWuY4nBy9tfCt+zoaYYIM2q2bQymf7JlXbGNdSSnuHwoeOpKh5VWI57aQY0oUNaLS8nrtnqdsNXB6F5kdVM7sjrzzCGJmbmas/XRMj2cUQE5cQ==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DCC36D9DFAF854E8521FD051B5F9C7C" ma:contentTypeVersion="13" ma:contentTypeDescription="Create a new document." ma:contentTypeScope="" ma:versionID="cfb3235bb3c5aa3cc99525e65f9b2218">
  <xsd:schema xmlns:xsd="http://www.w3.org/2001/XMLSchema" xmlns:xs="http://www.w3.org/2001/XMLSchema" xmlns:p="http://schemas.microsoft.com/office/2006/metadata/properties" xmlns:ns3="cad6d774-cb35-4934-b466-011244b0f32d" xmlns:ns4="959697a2-76c9-4a2a-887b-21c0741e5d11" targetNamespace="http://schemas.microsoft.com/office/2006/metadata/properties" ma:root="true" ma:fieldsID="b85ff6cb135a4bcba926321d7f37a609" ns3:_="" ns4:_="">
    <xsd:import namespace="cad6d774-cb35-4934-b466-011244b0f32d"/>
    <xsd:import namespace="959697a2-76c9-4a2a-887b-21c0741e5d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6d774-cb35-4934-b466-011244b0f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9697a2-76c9-4a2a-887b-21c0741e5d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D1ED0C-7867-4AC2-BD13-7572D7D7A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6d774-cb35-4934-b466-011244b0f32d"/>
    <ds:schemaRef ds:uri="959697a2-76c9-4a2a-887b-21c0741e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BD1E3-6845-4938-9529-CCE59347614E}">
  <ds:schemaRefs>
    <ds:schemaRef ds:uri="http://schemas.microsoft.com/sharepoint/v3/contenttype/forms"/>
  </ds:schemaRefs>
</ds:datastoreItem>
</file>

<file path=customXml/itemProps4.xml><?xml version="1.0" encoding="utf-8"?>
<ds:datastoreItem xmlns:ds="http://schemas.openxmlformats.org/officeDocument/2006/customXml" ds:itemID="{91D9BE41-1311-4E13-B3EC-CDC4288DD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2378</Characters>
  <Application>Microsoft Office Word</Application>
  <DocSecurity>0</DocSecurity>
  <Lines>19</Lines>
  <Paragraphs>5</Paragraphs>
  <ScaleCrop>false</ScaleCrop>
  <Company>Western Connecticut State University</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ATI</dc:creator>
  <cp:lastModifiedBy>Elisabeth Werling Morel</cp:lastModifiedBy>
  <cp:revision>5</cp:revision>
  <dcterms:created xsi:type="dcterms:W3CDTF">2021-06-23T15:55:00Z</dcterms:created>
  <dcterms:modified xsi:type="dcterms:W3CDTF">2021-06-28T13:48:00Z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0x0101003DCC36D9DFAF854E8521FD051B5F9C7C</vt:lpwstr>
  </property>
</Properties>
</file>