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21443" w:rsidRDefault="005D3643">
      <w:r>
        <w:t>The triploid Grass Carp Risk Assessment tool is designed to inform the decision making process for pond owners, lake associations, and other stakeholders that are considering using triploid Grass Carp as an option to meet their aquatic vegetation management goals.  While the tool may be helpful for determining if a given water body is a good candidate for triploid Grass Carp, a high score on this tool does not necessarily guarantee that the Commissioner of the Department of Energy and Environmental Protection will issue a triploid Grass Carp liberation permit for that waterbody.</w:t>
      </w:r>
    </w:p>
    <w:p w14:paraId="00000003" w14:textId="4055FDF2" w:rsidR="00321443" w:rsidRDefault="005D3643">
      <w:r>
        <w:t>Instructions. For each parameter, enter the measurement or number value from the description column that is most appropriate for the waterbody.  For some parameters, the value column can be left blank if there is not enough information available.</w:t>
      </w:r>
      <w:r w:rsidR="00E33CD8">
        <w:t xml:space="preserve"> A score of 0.85 or greater indicates that triploid Grass Carp may be a suitable tool for managing nuisance aquatic vegetation in a given waterbody.</w:t>
      </w:r>
    </w:p>
    <w:p w14:paraId="3DFC00FC" w14:textId="77777777" w:rsidR="00E33CD8" w:rsidRDefault="00E33CD8"/>
    <w:p w14:paraId="00000004" w14:textId="77777777" w:rsidR="00321443" w:rsidRDefault="005D3643">
      <w:r>
        <w:rPr>
          <w:b/>
        </w:rPr>
        <w:t xml:space="preserve">Total phosphorous – </w:t>
      </w:r>
      <w:r>
        <w:t>Enter measurement of total phosphate (</w:t>
      </w:r>
      <w:proofErr w:type="spellStart"/>
      <w:r>
        <w:t>ug</w:t>
      </w:r>
      <w:proofErr w:type="spellEnd"/>
      <w:r>
        <w:t>/l)</w:t>
      </w:r>
    </w:p>
    <w:p w14:paraId="00000005" w14:textId="77777777" w:rsidR="00321443" w:rsidRDefault="005D3643">
      <w:r>
        <w:rPr>
          <w:b/>
        </w:rPr>
        <w:t>Total Nitrogen</w:t>
      </w:r>
      <w:r>
        <w:t xml:space="preserve"> – Enter measurement of total Nitrogen (</w:t>
      </w:r>
      <w:proofErr w:type="spellStart"/>
      <w:r>
        <w:t>ug</w:t>
      </w:r>
      <w:proofErr w:type="spellEnd"/>
      <w:r>
        <w:t>/L)</w:t>
      </w:r>
    </w:p>
    <w:p w14:paraId="00000006" w14:textId="77777777" w:rsidR="00321443" w:rsidRDefault="005D3643">
      <w:r>
        <w:rPr>
          <w:b/>
        </w:rPr>
        <w:t>Chlorophyll-A</w:t>
      </w:r>
      <w:r>
        <w:t xml:space="preserve"> – Enter measurement of levels of chlorophyll-a (</w:t>
      </w:r>
      <w:proofErr w:type="spellStart"/>
      <w:r>
        <w:t>ug</w:t>
      </w:r>
      <w:proofErr w:type="spellEnd"/>
      <w:r>
        <w:t>/L)</w:t>
      </w:r>
    </w:p>
    <w:p w14:paraId="00000007" w14:textId="77777777" w:rsidR="00321443" w:rsidRDefault="005D3643">
      <w:proofErr w:type="spellStart"/>
      <w:r>
        <w:rPr>
          <w:b/>
        </w:rPr>
        <w:t>Secchi</w:t>
      </w:r>
      <w:proofErr w:type="spellEnd"/>
      <w:r>
        <w:rPr>
          <w:b/>
        </w:rPr>
        <w:t xml:space="preserve"> disk transparency</w:t>
      </w:r>
      <w:r>
        <w:t xml:space="preserve"> – Enter </w:t>
      </w:r>
      <w:proofErr w:type="spellStart"/>
      <w:r>
        <w:t>Secchi</w:t>
      </w:r>
      <w:proofErr w:type="spellEnd"/>
      <w:r>
        <w:t xml:space="preserve"> disk transparency (m)</w:t>
      </w:r>
    </w:p>
    <w:p w14:paraId="00000008" w14:textId="77777777" w:rsidR="00321443" w:rsidRDefault="005D3643">
      <w:r>
        <w:rPr>
          <w:b/>
        </w:rPr>
        <w:t>Bathymetry</w:t>
      </w:r>
      <w:r>
        <w:t xml:space="preserve"> –</w:t>
      </w:r>
      <w:r>
        <w:tab/>
        <w:t xml:space="preserve">If </w:t>
      </w:r>
      <w:proofErr w:type="gramStart"/>
      <w:r>
        <w:t>lake bathymetry</w:t>
      </w:r>
      <w:proofErr w:type="gramEnd"/>
      <w:r>
        <w:t xml:space="preserve"> is mapped, enter 1</w:t>
      </w:r>
    </w:p>
    <w:p w14:paraId="00000009" w14:textId="77777777" w:rsidR="00321443" w:rsidRDefault="005D3643">
      <w:pPr>
        <w:ind w:left="720" w:firstLine="720"/>
      </w:pPr>
      <w:r>
        <w:t>If no depth information is available, enter 0</w:t>
      </w:r>
    </w:p>
    <w:p w14:paraId="0000000A" w14:textId="77777777" w:rsidR="00321443" w:rsidRDefault="005D3643">
      <w:pPr>
        <w:ind w:left="720" w:firstLine="720"/>
      </w:pPr>
      <w:r>
        <w:t>If depth can be estimated based on visual observations, enter 0.75</w:t>
      </w:r>
    </w:p>
    <w:p w14:paraId="0000000B" w14:textId="77777777" w:rsidR="00321443" w:rsidRDefault="005D3643">
      <w:pPr>
        <w:ind w:left="720" w:firstLine="720"/>
        <w:rPr>
          <w:i/>
        </w:rPr>
      </w:pPr>
      <w:r>
        <w:rPr>
          <w:i/>
        </w:rPr>
        <w:t xml:space="preserve">Bathymetry data may be available at </w:t>
      </w:r>
      <w:hyperlink r:id="rId5">
        <w:r>
          <w:rPr>
            <w:i/>
            <w:color w:val="0563C1"/>
            <w:u w:val="single"/>
          </w:rPr>
          <w:t>https://portal.ct.gov/-/media/DEEP/fishing/general_information/LakeBathymetryMaps.pdf</w:t>
        </w:r>
      </w:hyperlink>
      <w:r>
        <w:rPr>
          <w:i/>
        </w:rPr>
        <w:t xml:space="preserve"> </w:t>
      </w:r>
    </w:p>
    <w:p w14:paraId="0000000C" w14:textId="77777777" w:rsidR="00321443" w:rsidRDefault="005D3643">
      <w:r>
        <w:rPr>
          <w:b/>
        </w:rPr>
        <w:t xml:space="preserve">Size of the littoral zone – </w:t>
      </w:r>
      <w:r>
        <w:t>Enter measurement (acres) of littoral zone (the area of the lake where sunlight reaches the bottom and plants can grow)</w:t>
      </w:r>
    </w:p>
    <w:p w14:paraId="0000000D" w14:textId="77777777" w:rsidR="00321443" w:rsidRDefault="005D3643">
      <w:r>
        <w:rPr>
          <w:b/>
        </w:rPr>
        <w:t>What kind of water resource is this?</w:t>
      </w:r>
      <w:r>
        <w:t xml:space="preserve"> </w:t>
      </w:r>
    </w:p>
    <w:p w14:paraId="0000000E" w14:textId="77777777" w:rsidR="00321443" w:rsidRDefault="005D3643">
      <w:pPr>
        <w:ind w:firstLine="720"/>
      </w:pPr>
      <w:r>
        <w:t>If the waterbody is private with a single owner, enter 1</w:t>
      </w:r>
    </w:p>
    <w:p w14:paraId="0000000F" w14:textId="77777777" w:rsidR="00321443" w:rsidRDefault="005D3643">
      <w:pPr>
        <w:ind w:firstLine="720"/>
      </w:pPr>
      <w:r>
        <w:t>If the waterbody is private with multiple owners and uses, enter 0.75</w:t>
      </w:r>
    </w:p>
    <w:p w14:paraId="00000010" w14:textId="77777777" w:rsidR="00321443" w:rsidRDefault="005D3643">
      <w:pPr>
        <w:ind w:firstLine="720"/>
      </w:pPr>
      <w:r>
        <w:t>If a waterbody has public access and multiple uses, enter 0.5</w:t>
      </w:r>
    </w:p>
    <w:p w14:paraId="00000011" w14:textId="77777777" w:rsidR="00321443" w:rsidRDefault="005D3643">
      <w:r>
        <w:rPr>
          <w:b/>
        </w:rPr>
        <w:t>Have the plant species in this body of water been mapped?</w:t>
      </w:r>
      <w:r>
        <w:tab/>
      </w:r>
    </w:p>
    <w:p w14:paraId="00000012" w14:textId="77777777" w:rsidR="00321443" w:rsidRDefault="005D3643">
      <w:pPr>
        <w:ind w:firstLine="720"/>
      </w:pPr>
      <w:r>
        <w:t xml:space="preserve">If </w:t>
      </w:r>
      <w:proofErr w:type="gramStart"/>
      <w:r>
        <w:t>Yes</w:t>
      </w:r>
      <w:proofErr w:type="gramEnd"/>
      <w:r>
        <w:t>, enter 1</w:t>
      </w:r>
    </w:p>
    <w:p w14:paraId="00000013" w14:textId="76A2DBE3" w:rsidR="00321443" w:rsidRDefault="005D3643">
      <w:r>
        <w:tab/>
        <w:t>If No, enter 0</w:t>
      </w:r>
    </w:p>
    <w:p w14:paraId="60DA9803" w14:textId="0AD90473" w:rsidR="005D3643" w:rsidRPr="005D3643" w:rsidRDefault="005D3643">
      <w:pPr>
        <w:rPr>
          <w:i/>
        </w:rPr>
      </w:pPr>
      <w:r>
        <w:tab/>
      </w:r>
      <w:r>
        <w:rPr>
          <w:i/>
        </w:rPr>
        <w:t xml:space="preserve">CT Agricultural Experiment Station has maps from surveys at lakes throughout the state at </w:t>
      </w:r>
      <w:hyperlink r:id="rId6" w:history="1">
        <w:r w:rsidRPr="006953C7">
          <w:rPr>
            <w:rStyle w:val="Hyperlink"/>
            <w:i/>
          </w:rPr>
          <w:t>https://portal.ct.gov/CAES/Invasive-Aquatic-Plant-Program/Survey-Results/Survey-Results</w:t>
        </w:r>
      </w:hyperlink>
      <w:r>
        <w:rPr>
          <w:i/>
        </w:rPr>
        <w:t xml:space="preserve"> </w:t>
      </w:r>
    </w:p>
    <w:p w14:paraId="35837DD4" w14:textId="77777777" w:rsidR="00E33CD8" w:rsidRDefault="00E33CD8">
      <w:pPr>
        <w:rPr>
          <w:b/>
        </w:rPr>
      </w:pPr>
    </w:p>
    <w:p w14:paraId="740CB1D9" w14:textId="77777777" w:rsidR="00E33CD8" w:rsidRDefault="00E33CD8">
      <w:pPr>
        <w:rPr>
          <w:b/>
        </w:rPr>
      </w:pPr>
    </w:p>
    <w:p w14:paraId="00000014" w14:textId="107F05C3" w:rsidR="00321443" w:rsidRDefault="005D3643">
      <w:r>
        <w:rPr>
          <w:b/>
        </w:rPr>
        <w:lastRenderedPageBreak/>
        <w:t>How many acres of overall aquatic vegetation are currently present?</w:t>
      </w:r>
      <w:r>
        <w:t xml:space="preserve"> Enter measurement (acres)</w:t>
      </w:r>
    </w:p>
    <w:p w14:paraId="00000015" w14:textId="1EF0FD10" w:rsidR="00321443" w:rsidRDefault="005D3643">
      <w:bookmarkStart w:id="0" w:name="_GoBack"/>
      <w:bookmarkEnd w:id="0"/>
      <w:r>
        <w:rPr>
          <w:b/>
        </w:rPr>
        <w:t>What is the aquatic plant species of concern?</w:t>
      </w:r>
      <w:r>
        <w:rPr>
          <w:b/>
        </w:rPr>
        <w:tab/>
      </w:r>
    </w:p>
    <w:p w14:paraId="00000016" w14:textId="77777777" w:rsidR="00321443" w:rsidRDefault="005D3643">
      <w:pPr>
        <w:ind w:firstLine="720"/>
      </w:pPr>
      <w:r>
        <w:t xml:space="preserve">American elodea, bushy pondweed, </w:t>
      </w:r>
      <w:proofErr w:type="spellStart"/>
      <w:r>
        <w:t>stoneworts</w:t>
      </w:r>
      <w:proofErr w:type="spellEnd"/>
      <w:r>
        <w:t xml:space="preserve">, </w:t>
      </w:r>
      <w:proofErr w:type="spellStart"/>
      <w:r>
        <w:t>waterstargrass</w:t>
      </w:r>
      <w:proofErr w:type="spellEnd"/>
      <w:r>
        <w:t xml:space="preserve">, or </w:t>
      </w:r>
      <w:proofErr w:type="spellStart"/>
      <w:r>
        <w:t>waterstarwort</w:t>
      </w:r>
      <w:proofErr w:type="spellEnd"/>
      <w:r>
        <w:t xml:space="preserve"> – Enter 1</w:t>
      </w:r>
    </w:p>
    <w:p w14:paraId="00000017" w14:textId="77777777" w:rsidR="00321443" w:rsidRDefault="005D3643">
      <w:pPr>
        <w:ind w:left="720"/>
      </w:pPr>
      <w:r>
        <w:t xml:space="preserve">Duckweed, </w:t>
      </w:r>
      <w:proofErr w:type="spellStart"/>
      <w:r>
        <w:t>watermeal</w:t>
      </w:r>
      <w:proofErr w:type="spellEnd"/>
      <w:r>
        <w:t xml:space="preserve">, filamentous algae, bladderwort, </w:t>
      </w:r>
      <w:proofErr w:type="spellStart"/>
      <w:r>
        <w:t>curlyleaf</w:t>
      </w:r>
      <w:proofErr w:type="spellEnd"/>
      <w:r>
        <w:t xml:space="preserve"> pondweed, water milfoil, or floating leaf pondweed – Enter 0.5</w:t>
      </w:r>
    </w:p>
    <w:p w14:paraId="00000018" w14:textId="77777777" w:rsidR="00321443" w:rsidRDefault="00321443"/>
    <w:p w14:paraId="00000019" w14:textId="77777777" w:rsidR="00321443" w:rsidRDefault="005D3643">
      <w:pPr>
        <w:ind w:firstLine="720"/>
      </w:pPr>
      <w:proofErr w:type="spellStart"/>
      <w:r>
        <w:t>Coontail</w:t>
      </w:r>
      <w:proofErr w:type="spellEnd"/>
      <w:r>
        <w:t xml:space="preserve">, spatterdock, water lilies, </w:t>
      </w:r>
      <w:proofErr w:type="spellStart"/>
      <w:r>
        <w:t>watershield</w:t>
      </w:r>
      <w:proofErr w:type="spellEnd"/>
      <w:r>
        <w:t xml:space="preserve"> or water smartweeds - Enter 0</w:t>
      </w:r>
    </w:p>
    <w:p w14:paraId="0000001A" w14:textId="77777777" w:rsidR="00321443" w:rsidRDefault="005D3643">
      <w:pPr>
        <w:ind w:firstLine="720"/>
      </w:pPr>
      <w:r>
        <w:t>All other species – Enter 0</w:t>
      </w:r>
    </w:p>
    <w:p w14:paraId="0000001B" w14:textId="77777777" w:rsidR="00321443" w:rsidRDefault="005D3643">
      <w:r>
        <w:rPr>
          <w:b/>
        </w:rPr>
        <w:t>What percent of the littoral zone is vegetated?</w:t>
      </w:r>
      <w:r>
        <w:tab/>
        <w:t>Automatically calculated (acres vegetation/ acres of littoral zone x 100)</w:t>
      </w:r>
    </w:p>
    <w:p w14:paraId="0000001C" w14:textId="77777777" w:rsidR="00321443" w:rsidRDefault="005D3643">
      <w:r>
        <w:rPr>
          <w:b/>
        </w:rPr>
        <w:t>Has the applicant checked with the CT DEEP Natural Diversity Database (NDDB) office to determine if the pond contains state-listed species?</w:t>
      </w:r>
      <w:r>
        <w:t xml:space="preserve"> </w:t>
      </w:r>
    </w:p>
    <w:p w14:paraId="0000001D" w14:textId="77777777" w:rsidR="00321443" w:rsidRDefault="005D3643">
      <w:pPr>
        <w:ind w:firstLine="720"/>
      </w:pPr>
      <w:bookmarkStart w:id="1" w:name="_heading=h.gjdgxs" w:colFirst="0" w:colLast="0"/>
      <w:bookmarkEnd w:id="1"/>
      <w:r>
        <w:t>If yes, enter 1</w:t>
      </w:r>
    </w:p>
    <w:p w14:paraId="0000001E" w14:textId="77777777" w:rsidR="00321443" w:rsidRDefault="005D3643">
      <w:r>
        <w:tab/>
        <w:t>If no, enter 0</w:t>
      </w:r>
    </w:p>
    <w:p w14:paraId="0000001F" w14:textId="77777777" w:rsidR="00321443" w:rsidRDefault="005D3643">
      <w:pPr>
        <w:rPr>
          <w:i/>
        </w:rPr>
      </w:pPr>
      <w:r>
        <w:tab/>
      </w:r>
      <w:r>
        <w:rPr>
          <w:i/>
        </w:rPr>
        <w:t xml:space="preserve">Consult with the NDDB office at </w:t>
      </w:r>
      <w:hyperlink r:id="rId7">
        <w:r>
          <w:rPr>
            <w:i/>
            <w:color w:val="0563C1"/>
            <w:u w:val="single"/>
          </w:rPr>
          <w:t>https://portal.ct.gov/DEEP/Endangered-Species/Endangered-Species-ReviewData-Requests</w:t>
        </w:r>
      </w:hyperlink>
      <w:r>
        <w:rPr>
          <w:i/>
        </w:rPr>
        <w:t xml:space="preserve"> </w:t>
      </w:r>
    </w:p>
    <w:p w14:paraId="00000020" w14:textId="77777777" w:rsidR="00321443" w:rsidRDefault="005D3643">
      <w:r>
        <w:rPr>
          <w:b/>
        </w:rPr>
        <w:t>If yes, what type of state-listed species are present?</w:t>
      </w:r>
      <w:r>
        <w:tab/>
      </w:r>
    </w:p>
    <w:p w14:paraId="00000021" w14:textId="77777777" w:rsidR="00321443" w:rsidRDefault="005D3643">
      <w:pPr>
        <w:ind w:firstLine="720"/>
      </w:pPr>
      <w:r>
        <w:t>Lake is outside NDDB area (no listed species present), enter 1</w:t>
      </w:r>
    </w:p>
    <w:p w14:paraId="00000022" w14:textId="77777777" w:rsidR="00321443" w:rsidRDefault="005D3643">
      <w:pPr>
        <w:ind w:firstLine="720"/>
      </w:pPr>
      <w:r>
        <w:t>Terrestrial Species, enter 1</w:t>
      </w:r>
    </w:p>
    <w:p w14:paraId="00000023" w14:textId="77777777" w:rsidR="00321443" w:rsidRDefault="005D3643">
      <w:pPr>
        <w:ind w:firstLine="720"/>
      </w:pPr>
      <w:r>
        <w:t>Submerged Aquatic Vegetation Species, enter 0</w:t>
      </w:r>
    </w:p>
    <w:p w14:paraId="00000024" w14:textId="77777777" w:rsidR="00321443" w:rsidRDefault="005D3643">
      <w:pPr>
        <w:ind w:firstLine="720"/>
      </w:pPr>
      <w:r>
        <w:t>Emergent Aquatic Vegetation Species, enter 0.25</w:t>
      </w:r>
    </w:p>
    <w:p w14:paraId="00000025" w14:textId="77777777" w:rsidR="00321443" w:rsidRDefault="00321443"/>
    <w:p w14:paraId="00000026" w14:textId="77777777" w:rsidR="00321443" w:rsidRDefault="005D3643">
      <w:pPr>
        <w:rPr>
          <w:b/>
        </w:rPr>
      </w:pPr>
      <w:r>
        <w:rPr>
          <w:b/>
        </w:rPr>
        <w:t xml:space="preserve">Are the fish species in the lake known? </w:t>
      </w:r>
    </w:p>
    <w:p w14:paraId="00000027" w14:textId="77777777" w:rsidR="00321443" w:rsidRDefault="005D3643">
      <w:r>
        <w:tab/>
        <w:t>If yes, enter 1</w:t>
      </w:r>
    </w:p>
    <w:p w14:paraId="00000028" w14:textId="77777777" w:rsidR="00321443" w:rsidRDefault="005D3643">
      <w:pPr>
        <w:ind w:firstLine="720"/>
      </w:pPr>
      <w:r>
        <w:t>If no, enter 0</w:t>
      </w:r>
    </w:p>
    <w:p w14:paraId="00000029" w14:textId="77777777" w:rsidR="00321443" w:rsidRDefault="005D3643">
      <w:pPr>
        <w:ind w:firstLine="720"/>
        <w:rPr>
          <w:i/>
        </w:rPr>
      </w:pPr>
      <w:r>
        <w:rPr>
          <w:i/>
        </w:rPr>
        <w:t xml:space="preserve">Fish community data can be found at </w:t>
      </w:r>
      <w:hyperlink r:id="rId8">
        <w:r>
          <w:rPr>
            <w:i/>
            <w:color w:val="0563C1"/>
            <w:u w:val="single"/>
          </w:rPr>
          <w:t>http://www.cteco.uconn.edu/projects/fish/viewer/index.html</w:t>
        </w:r>
      </w:hyperlink>
      <w:r>
        <w:rPr>
          <w:i/>
        </w:rPr>
        <w:t xml:space="preserve"> </w:t>
      </w:r>
    </w:p>
    <w:p w14:paraId="0000002A" w14:textId="77777777" w:rsidR="00321443" w:rsidRDefault="005D3643">
      <w:r>
        <w:rPr>
          <w:b/>
        </w:rPr>
        <w:t>Are there any special fisheries management plans in the lake?</w:t>
      </w:r>
      <w:r>
        <w:tab/>
      </w:r>
    </w:p>
    <w:p w14:paraId="0000002B" w14:textId="77777777" w:rsidR="00321443" w:rsidRDefault="005D3643">
      <w:pPr>
        <w:ind w:firstLine="720"/>
      </w:pPr>
      <w:r>
        <w:t>If no special management regulations are on the lake, enter 1</w:t>
      </w:r>
    </w:p>
    <w:p w14:paraId="0000002C" w14:textId="77777777" w:rsidR="00321443" w:rsidRDefault="005D3643">
      <w:pPr>
        <w:ind w:firstLine="720"/>
      </w:pPr>
      <w:r>
        <w:t>If Trout Management Lake, enter 1</w:t>
      </w:r>
    </w:p>
    <w:p w14:paraId="0000002D" w14:textId="77777777" w:rsidR="00321443" w:rsidRDefault="005D3643">
      <w:pPr>
        <w:ind w:firstLine="720"/>
      </w:pPr>
      <w:r>
        <w:lastRenderedPageBreak/>
        <w:t>If Bass Management Lake, enter 0.6</w:t>
      </w:r>
    </w:p>
    <w:p w14:paraId="0000002E" w14:textId="77777777" w:rsidR="00321443" w:rsidRDefault="005D3643">
      <w:pPr>
        <w:ind w:firstLine="720"/>
      </w:pPr>
      <w:r>
        <w:t>If Pike Management Lake, enter 0.2</w:t>
      </w:r>
    </w:p>
    <w:p w14:paraId="0000002F" w14:textId="77777777" w:rsidR="00321443" w:rsidRDefault="005D3643">
      <w:pPr>
        <w:ind w:firstLine="720"/>
        <w:rPr>
          <w:i/>
        </w:rPr>
      </w:pPr>
      <w:r>
        <w:rPr>
          <w:i/>
        </w:rPr>
        <w:t xml:space="preserve">Consult with the CT DEEP Fishing Guide at </w:t>
      </w:r>
      <w:hyperlink r:id="rId9">
        <w:r>
          <w:rPr>
            <w:i/>
            <w:color w:val="0563C1"/>
            <w:u w:val="single"/>
          </w:rPr>
          <w:t>https://portal.ct.gov/DEEP/Fishing/General-Information/Fishing-Guide</w:t>
        </w:r>
      </w:hyperlink>
      <w:r>
        <w:rPr>
          <w:i/>
        </w:rPr>
        <w:t xml:space="preserve"> </w:t>
      </w:r>
    </w:p>
    <w:p w14:paraId="00000030" w14:textId="77777777" w:rsidR="00321443" w:rsidRDefault="005D3643">
      <w:pPr>
        <w:rPr>
          <w:b/>
        </w:rPr>
      </w:pPr>
      <w:r>
        <w:rPr>
          <w:b/>
        </w:rPr>
        <w:t xml:space="preserve">What is the size of the watershed? – </w:t>
      </w:r>
      <w:r>
        <w:t>Enter measurement (square miles)</w:t>
      </w:r>
      <w:r>
        <w:rPr>
          <w:b/>
        </w:rPr>
        <w:tab/>
      </w:r>
    </w:p>
    <w:p w14:paraId="00000031" w14:textId="77777777" w:rsidR="00321443" w:rsidRDefault="005D3643">
      <w:pPr>
        <w:rPr>
          <w:i/>
        </w:rPr>
      </w:pPr>
      <w:r>
        <w:rPr>
          <w:b/>
        </w:rPr>
        <w:tab/>
      </w:r>
      <w:r>
        <w:rPr>
          <w:i/>
        </w:rPr>
        <w:t xml:space="preserve">Consult with </w:t>
      </w:r>
      <w:proofErr w:type="spellStart"/>
      <w:r>
        <w:rPr>
          <w:i/>
        </w:rPr>
        <w:t>StreamStats</w:t>
      </w:r>
      <w:proofErr w:type="spellEnd"/>
      <w:r>
        <w:rPr>
          <w:i/>
        </w:rPr>
        <w:t xml:space="preserve"> application at </w:t>
      </w:r>
      <w:hyperlink r:id="rId10">
        <w:r>
          <w:rPr>
            <w:i/>
            <w:color w:val="0563C1"/>
            <w:u w:val="single"/>
          </w:rPr>
          <w:t>https://streamstats.usgs.gov/ss/</w:t>
        </w:r>
      </w:hyperlink>
      <w:r>
        <w:rPr>
          <w:i/>
        </w:rPr>
        <w:t xml:space="preserve"> </w:t>
      </w:r>
    </w:p>
    <w:p w14:paraId="00000032" w14:textId="77777777" w:rsidR="00321443" w:rsidRDefault="005D3643">
      <w:r>
        <w:rPr>
          <w:b/>
        </w:rPr>
        <w:t>Is the waterbody ecologically isolated? (</w:t>
      </w:r>
      <w:proofErr w:type="gramStart"/>
      <w:r>
        <w:rPr>
          <w:b/>
        </w:rPr>
        <w:t>i.e</w:t>
      </w:r>
      <w:proofErr w:type="gramEnd"/>
      <w:r>
        <w:rPr>
          <w:b/>
        </w:rPr>
        <w:t>. can Grass Carp be contained in the waterbody?)</w:t>
      </w:r>
      <w:r>
        <w:tab/>
      </w:r>
    </w:p>
    <w:p w14:paraId="00000033" w14:textId="77777777" w:rsidR="00321443" w:rsidRDefault="005D3643">
      <w:pPr>
        <w:ind w:firstLine="720"/>
      </w:pPr>
      <w:r>
        <w:t>If yes, enter 1</w:t>
      </w:r>
    </w:p>
    <w:p w14:paraId="00000034" w14:textId="77777777" w:rsidR="00321443" w:rsidRDefault="005D3643">
      <w:pPr>
        <w:ind w:firstLine="720"/>
      </w:pPr>
      <w:r>
        <w:t>If no, enter 0</w:t>
      </w:r>
    </w:p>
    <w:p w14:paraId="00000035" w14:textId="77777777" w:rsidR="00321443" w:rsidRDefault="005D3643">
      <w:r>
        <w:rPr>
          <w:b/>
        </w:rPr>
        <w:t>Was there public input?</w:t>
      </w:r>
      <w:r>
        <w:t xml:space="preserve"> </w:t>
      </w:r>
      <w:r>
        <w:tab/>
      </w:r>
    </w:p>
    <w:p w14:paraId="00000036" w14:textId="77777777" w:rsidR="00321443" w:rsidRDefault="005D3643">
      <w:pPr>
        <w:ind w:firstLine="720"/>
      </w:pPr>
      <w:r>
        <w:t>If yes, enter 1</w:t>
      </w:r>
    </w:p>
    <w:p w14:paraId="00000037" w14:textId="77777777" w:rsidR="00321443" w:rsidRDefault="005D3643">
      <w:pPr>
        <w:ind w:firstLine="720"/>
      </w:pPr>
      <w:r>
        <w:t>If no, enter 0</w:t>
      </w:r>
    </w:p>
    <w:p w14:paraId="00000038" w14:textId="77777777" w:rsidR="00321443" w:rsidRDefault="005D3643">
      <w:pPr>
        <w:rPr>
          <w:b/>
        </w:rPr>
      </w:pPr>
      <w:r>
        <w:rPr>
          <w:b/>
        </w:rPr>
        <w:t>Existing permitted vegetation management practices</w:t>
      </w:r>
    </w:p>
    <w:p w14:paraId="00000039" w14:textId="77777777" w:rsidR="00321443" w:rsidRDefault="005D3643">
      <w:r>
        <w:tab/>
        <w:t>If no current vegetation management practices, enter 1</w:t>
      </w:r>
    </w:p>
    <w:p w14:paraId="0000003A" w14:textId="77777777" w:rsidR="00321443" w:rsidRDefault="005D3643">
      <w:pPr>
        <w:ind w:firstLine="720"/>
      </w:pPr>
      <w:r>
        <w:t>If waterbody previously managed but will just be managed with Grass Carp, enter 1</w:t>
      </w:r>
    </w:p>
    <w:p w14:paraId="0000003B" w14:textId="77777777" w:rsidR="00321443" w:rsidRDefault="005D3643">
      <w:pPr>
        <w:ind w:firstLine="720"/>
      </w:pPr>
      <w:r>
        <w:t>If current practices will continue after Grass Carp stocked, enter 0</w:t>
      </w:r>
    </w:p>
    <w:p w14:paraId="0000003C" w14:textId="77777777" w:rsidR="00321443" w:rsidRDefault="005D3643">
      <w:pPr>
        <w:ind w:left="720"/>
      </w:pPr>
      <w:r>
        <w:t>If current practices will continue but with close monitoring and a plan to adapt as changes occur, enter 1</w:t>
      </w:r>
    </w:p>
    <w:p w14:paraId="0000003D" w14:textId="77777777" w:rsidR="00321443" w:rsidRDefault="005D3643">
      <w:pPr>
        <w:rPr>
          <w:b/>
        </w:rPr>
      </w:pPr>
      <w:r>
        <w:rPr>
          <w:b/>
        </w:rPr>
        <w:t>Who owns the waterbody?</w:t>
      </w:r>
    </w:p>
    <w:p w14:paraId="0000003E" w14:textId="77777777" w:rsidR="00321443" w:rsidRDefault="005D3643">
      <w:r>
        <w:tab/>
        <w:t>If waterbody is privately owned with a single owner, enter 1</w:t>
      </w:r>
    </w:p>
    <w:p w14:paraId="0000003F" w14:textId="77777777" w:rsidR="00321443" w:rsidRDefault="005D3643">
      <w:pPr>
        <w:ind w:firstLine="720"/>
      </w:pPr>
      <w:r>
        <w:t>If waterbody is privately owned by multiple owners all giving consent, enter 1</w:t>
      </w:r>
    </w:p>
    <w:p w14:paraId="00000040" w14:textId="77777777" w:rsidR="00321443" w:rsidRDefault="005D3643">
      <w:pPr>
        <w:ind w:firstLine="720"/>
      </w:pPr>
      <w:r>
        <w:t>If the waterbody is municipally owned with public access, enter 0.5</w:t>
      </w:r>
    </w:p>
    <w:p w14:paraId="00000041" w14:textId="77777777" w:rsidR="00321443" w:rsidRDefault="005D3643">
      <w:pPr>
        <w:ind w:firstLine="720"/>
      </w:pPr>
      <w:r>
        <w:t>If the waterbody is state owned with public access, enter 0</w:t>
      </w:r>
    </w:p>
    <w:p w14:paraId="00000042" w14:textId="77777777" w:rsidR="00321443" w:rsidRDefault="005D3643">
      <w:pPr>
        <w:rPr>
          <w:b/>
        </w:rPr>
      </w:pPr>
      <w:r>
        <w:rPr>
          <w:b/>
        </w:rPr>
        <w:t xml:space="preserve">Have the stakeholders been identified and engaged? </w:t>
      </w:r>
    </w:p>
    <w:p w14:paraId="00000043" w14:textId="77777777" w:rsidR="00321443" w:rsidRDefault="005D3643">
      <w:pPr>
        <w:ind w:firstLine="720"/>
      </w:pPr>
      <w:r>
        <w:t>If yes, enter 1</w:t>
      </w:r>
    </w:p>
    <w:p w14:paraId="00000044" w14:textId="77777777" w:rsidR="00321443" w:rsidRDefault="005D3643">
      <w:pPr>
        <w:ind w:firstLine="720"/>
      </w:pPr>
      <w:r>
        <w:t>If no, enter 0</w:t>
      </w:r>
    </w:p>
    <w:p w14:paraId="00000045" w14:textId="77777777" w:rsidR="00321443" w:rsidRDefault="00321443"/>
    <w:sectPr w:rsidR="00321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43"/>
    <w:rsid w:val="00321443"/>
    <w:rsid w:val="005D3643"/>
    <w:rsid w:val="00E3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9CD0"/>
  <w15:docId w15:val="{525B9C1C-4981-4A9E-9535-88A3C08D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D3EFB"/>
    <w:rPr>
      <w:color w:val="0563C1" w:themeColor="hyperlink"/>
      <w:u w:val="single"/>
    </w:rPr>
  </w:style>
  <w:style w:type="character" w:styleId="FollowedHyperlink">
    <w:name w:val="FollowedHyperlink"/>
    <w:basedOn w:val="DefaultParagraphFont"/>
    <w:uiPriority w:val="99"/>
    <w:semiHidden/>
    <w:unhideWhenUsed/>
    <w:rsid w:val="00BD3EF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teco.uconn.edu/projects/fish/viewer/index.html" TargetMode="External"/><Relationship Id="rId3" Type="http://schemas.openxmlformats.org/officeDocument/2006/relationships/settings" Target="settings.xml"/><Relationship Id="rId7" Type="http://schemas.openxmlformats.org/officeDocument/2006/relationships/hyperlink" Target="https://portal.ct.gov/DEEP/Endangered-Species/Endangered-Species-ReviewData-Requ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rtal.ct.gov/CAES/Invasive-Aquatic-Plant-Program/Survey-Results/Survey-Results" TargetMode="External"/><Relationship Id="rId11" Type="http://schemas.openxmlformats.org/officeDocument/2006/relationships/fontTable" Target="fontTable.xml"/><Relationship Id="rId5" Type="http://schemas.openxmlformats.org/officeDocument/2006/relationships/hyperlink" Target="https://portal.ct.gov/-/media/DEEP/fishing/general_information/LakeBathymetryMaps.pdf" TargetMode="External"/><Relationship Id="rId10" Type="http://schemas.openxmlformats.org/officeDocument/2006/relationships/hyperlink" Target="https://streamstats.usgs.gov/ss/" TargetMode="External"/><Relationship Id="rId4" Type="http://schemas.openxmlformats.org/officeDocument/2006/relationships/webSettings" Target="webSettings.xml"/><Relationship Id="rId9" Type="http://schemas.openxmlformats.org/officeDocument/2006/relationships/hyperlink" Target="https://portal.ct.gov/DEEP/Fishing/General-Information/Fish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4hCuYvcJoNmizBrOE4K7O24Wig==">AMUW2mWusiCL3nz3xrRJhir5z2bXGnOUGt7vrzCwJ3XYWH5BhgVCeaOVPCkZ7D4P5L8zRS30I8UacrBo5eU0/myGtyUwHd6J/MoL9U66Jn9ioBvAUAcn7HvBSA+p+q8hlOsAnllKv3lc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4596</Characters>
  <Application>Microsoft Office Word</Application>
  <DocSecurity>0</DocSecurity>
  <Lines>38</Lines>
  <Paragraphs>10</Paragraphs>
  <ScaleCrop>false</ScaleCrop>
  <Company>CTDEEP</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 Goclowski</dc:creator>
  <cp:lastModifiedBy>Matthew R. Goclowski</cp:lastModifiedBy>
  <cp:revision>3</cp:revision>
  <dcterms:created xsi:type="dcterms:W3CDTF">2020-09-28T15:44:00Z</dcterms:created>
  <dcterms:modified xsi:type="dcterms:W3CDTF">2020-09-28T16:07:00Z</dcterms:modified>
</cp:coreProperties>
</file>