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7039" w14:textId="77777777" w:rsidR="00BD0142" w:rsidRDefault="00BD0142" w:rsidP="00C67626"/>
    <w:p w14:paraId="2F4722D9" w14:textId="0268A293" w:rsidR="003B434B" w:rsidRPr="00B279D0" w:rsidRDefault="00BD0142" w:rsidP="00C67626">
      <w:pPr>
        <w:pStyle w:val="Heading1"/>
      </w:pPr>
      <w:r>
        <w:t xml:space="preserve">WRT </w:t>
      </w:r>
      <w:r w:rsidR="00BD2893">
        <w:t>5</w:t>
      </w:r>
      <w:r w:rsidR="00F9626D">
        <w:t>84</w:t>
      </w:r>
      <w:r w:rsidR="00105482">
        <w:t>.</w:t>
      </w:r>
      <w:r w:rsidR="00A6782D">
        <w:t>10 and 11</w:t>
      </w:r>
      <w:r w:rsidR="00FF7408" w:rsidRPr="00B279D0">
        <w:t>:</w:t>
      </w:r>
      <w:r w:rsidR="003B434B" w:rsidRPr="00B279D0">
        <w:t xml:space="preserve"> </w:t>
      </w:r>
      <w:r w:rsidR="00392FFD">
        <w:t>Thesis</w:t>
      </w:r>
      <w:r w:rsidR="00A6782D">
        <w:t xml:space="preserve"> (Primary)</w:t>
      </w:r>
    </w:p>
    <w:p w14:paraId="35B7C51C" w14:textId="7433E37A" w:rsidR="003B434B" w:rsidRPr="00B279D0" w:rsidRDefault="00E27424" w:rsidP="00C67626">
      <w:pPr>
        <w:pStyle w:val="Heading1"/>
      </w:pPr>
      <w:r>
        <w:t>Spring</w:t>
      </w:r>
      <w:r w:rsidR="00692463">
        <w:t xml:space="preserve"> 202</w:t>
      </w:r>
      <w:r>
        <w:t>4</w:t>
      </w:r>
    </w:p>
    <w:p w14:paraId="13FA248C" w14:textId="7E58C5A1" w:rsidR="005C5689" w:rsidRDefault="005C5689" w:rsidP="00C67626"/>
    <w:p w14:paraId="3142D3BD" w14:textId="3A530485" w:rsidR="005C5689" w:rsidRPr="005C5689" w:rsidRDefault="005C5689" w:rsidP="00C67626">
      <w:pPr>
        <w:pStyle w:val="Heading1"/>
      </w:pPr>
      <w:bookmarkStart w:id="0" w:name="_Toc97102713"/>
      <w:bookmarkStart w:id="1" w:name="_Toc106620059"/>
      <w:r w:rsidRPr="005C5689">
        <w:t xml:space="preserve">Contact </w:t>
      </w:r>
      <w:r w:rsidR="007A4821">
        <w:t xml:space="preserve">and Course </w:t>
      </w:r>
      <w:r w:rsidRPr="005C5689">
        <w:t>Information</w:t>
      </w:r>
      <w:bookmarkEnd w:id="0"/>
      <w:bookmarkEnd w:id="1"/>
    </w:p>
    <w:p w14:paraId="68DF26FC" w14:textId="0A239CAE" w:rsidR="005C5689" w:rsidRPr="00C67626" w:rsidRDefault="005C5689" w:rsidP="00C67626">
      <w:r w:rsidRPr="00C67626">
        <w:rPr>
          <w:b/>
        </w:rPr>
        <w:t xml:space="preserve">Instructor: </w:t>
      </w:r>
      <w:r w:rsidR="0044636A">
        <w:t>Ron Samul</w:t>
      </w:r>
    </w:p>
    <w:p w14:paraId="53E7780D" w14:textId="42515BA3" w:rsidR="005C5689" w:rsidRPr="00C67626" w:rsidRDefault="005C5689" w:rsidP="00C67626">
      <w:r w:rsidRPr="00C67626">
        <w:rPr>
          <w:b/>
        </w:rPr>
        <w:t xml:space="preserve">Telephone: </w:t>
      </w:r>
      <w:r w:rsidR="00AC1C45">
        <w:t>860 287 1053</w:t>
      </w:r>
    </w:p>
    <w:p w14:paraId="71F567C8" w14:textId="0A0F496C" w:rsidR="005C5689" w:rsidRDefault="005C5689" w:rsidP="00C67626">
      <w:r w:rsidRPr="00C67626">
        <w:rPr>
          <w:b/>
        </w:rPr>
        <w:t xml:space="preserve">Email: </w:t>
      </w:r>
      <w:hyperlink r:id="rId8" w:history="1">
        <w:r w:rsidR="00AC1C45" w:rsidRPr="00D933A4">
          <w:rPr>
            <w:rStyle w:val="Hyperlink"/>
          </w:rPr>
          <w:t>samulr@wcsu.edu</w:t>
        </w:r>
      </w:hyperlink>
    </w:p>
    <w:p w14:paraId="6F56E0B7" w14:textId="718AB804" w:rsidR="00AC1C45" w:rsidRPr="00C67626" w:rsidRDefault="00AC1C45" w:rsidP="00C67626">
      <w:r>
        <w:tab/>
        <w:t>norlumas@gmail.com</w:t>
      </w:r>
    </w:p>
    <w:p w14:paraId="6E9B546C" w14:textId="3F904B68" w:rsidR="005C5689" w:rsidRDefault="005C5689" w:rsidP="00C67626">
      <w:r w:rsidRPr="00C67626">
        <w:rPr>
          <w:b/>
        </w:rPr>
        <w:t xml:space="preserve">Office Hours: </w:t>
      </w:r>
      <w:r w:rsidR="00DD4114">
        <w:t>n/a</w:t>
      </w:r>
    </w:p>
    <w:p w14:paraId="4B9DF2BE" w14:textId="77777777" w:rsidR="00A6782D" w:rsidRDefault="00A6782D" w:rsidP="00C67626"/>
    <w:p w14:paraId="22D629CC" w14:textId="0BBE5103" w:rsidR="00A6782D" w:rsidRDefault="00A6782D" w:rsidP="00C67626">
      <w:r>
        <w:rPr>
          <w:b/>
          <w:bCs w:val="0"/>
        </w:rPr>
        <w:t xml:space="preserve">Student: </w:t>
      </w:r>
      <w:r>
        <w:t>Christopher Lombardo</w:t>
      </w:r>
    </w:p>
    <w:p w14:paraId="0B076A65" w14:textId="11D6C92E" w:rsidR="00A6782D" w:rsidRDefault="00A6782D" w:rsidP="00C67626">
      <w:r>
        <w:rPr>
          <w:b/>
          <w:bCs w:val="0"/>
        </w:rPr>
        <w:t xml:space="preserve">Phone: </w:t>
      </w:r>
      <w:r>
        <w:t>203 910 8936</w:t>
      </w:r>
    </w:p>
    <w:p w14:paraId="643592D5" w14:textId="3D3895A3" w:rsidR="00A6782D" w:rsidRDefault="00A6782D" w:rsidP="00C67626">
      <w:r>
        <w:rPr>
          <w:b/>
          <w:bCs w:val="0"/>
        </w:rPr>
        <w:t xml:space="preserve">Email: </w:t>
      </w:r>
      <w:hyperlink r:id="rId9" w:history="1">
        <w:r w:rsidRPr="00D933A4">
          <w:rPr>
            <w:rStyle w:val="Hyperlink"/>
          </w:rPr>
          <w:t>lombardo028@wcsu.edu</w:t>
        </w:r>
      </w:hyperlink>
    </w:p>
    <w:p w14:paraId="54CC4759" w14:textId="77777777" w:rsidR="00A6782D" w:rsidRPr="00A6782D" w:rsidRDefault="00A6782D" w:rsidP="00C67626"/>
    <w:p w14:paraId="32D95974" w14:textId="7846364F" w:rsidR="00914B76" w:rsidRDefault="00A6782D" w:rsidP="00BA3B50">
      <w:r w:rsidRPr="000C5789">
        <w:rPr>
          <w:b/>
        </w:rPr>
        <w:t xml:space="preserve">Course Credit Hours: </w:t>
      </w:r>
      <w:r w:rsidR="00DC539C">
        <w:t>4</w:t>
      </w:r>
    </w:p>
    <w:p w14:paraId="199609B2" w14:textId="276ADC3D" w:rsidR="00BA3B50" w:rsidRDefault="00BA3B50" w:rsidP="00BA3B50">
      <w:pPr>
        <w:rPr>
          <w:b/>
          <w:bCs w:val="0"/>
        </w:rPr>
      </w:pPr>
    </w:p>
    <w:p w14:paraId="498FE85A" w14:textId="25515AA8" w:rsidR="00313C11" w:rsidRDefault="00313C11" w:rsidP="00313C11">
      <w:pPr>
        <w:pStyle w:val="Heading2"/>
      </w:pPr>
      <w:r w:rsidRPr="00CB64A1">
        <w:t xml:space="preserve">Course </w:t>
      </w:r>
      <w:r>
        <w:t>Description</w:t>
      </w:r>
    </w:p>
    <w:p w14:paraId="0DBE41B0" w14:textId="77777777" w:rsidR="00313C11" w:rsidRDefault="00313C11" w:rsidP="00313C11">
      <w:r>
        <w:t xml:space="preserve">The student will write a book-length piece of writing in the primary genre. The writer will develop </w:t>
      </w:r>
      <w:proofErr w:type="gramStart"/>
      <w:r>
        <w:t>this</w:t>
      </w:r>
      <w:proofErr w:type="gramEnd"/>
    </w:p>
    <w:p w14:paraId="56EAC192" w14:textId="77777777" w:rsidR="00313C11" w:rsidRDefault="00313C11" w:rsidP="00313C11">
      <w:r>
        <w:t>thesis in consultation with a thesis director and second reader. The program requires students to</w:t>
      </w:r>
    </w:p>
    <w:p w14:paraId="0710E691" w14:textId="77777777" w:rsidR="00313C11" w:rsidRDefault="00313C11" w:rsidP="00313C11">
      <w:r>
        <w:t>complete the thesis in a publishable form as judged by the thesis advisor and MFA coordinator and</w:t>
      </w:r>
    </w:p>
    <w:p w14:paraId="3D0F9967" w14:textId="6B8E0D94" w:rsidR="00313C11" w:rsidRPr="00313C11" w:rsidRDefault="00313C11" w:rsidP="00313C11">
      <w:r>
        <w:t>reviewed by the MFA committee.</w:t>
      </w:r>
    </w:p>
    <w:p w14:paraId="1FA6E566" w14:textId="77777777" w:rsidR="003B434B" w:rsidRDefault="003B434B" w:rsidP="00C67626"/>
    <w:p w14:paraId="36ED557E" w14:textId="5A010B34" w:rsidR="00A6782D" w:rsidRDefault="00A6782D" w:rsidP="00A6782D">
      <w:pPr>
        <w:pStyle w:val="Heading2"/>
      </w:pPr>
      <w:r>
        <w:t>Subtitle for Course</w:t>
      </w:r>
    </w:p>
    <w:p w14:paraId="6E4C874A" w14:textId="59C4AEAF" w:rsidR="00A6782D" w:rsidRDefault="00A6782D" w:rsidP="00A6782D">
      <w:r w:rsidRPr="001E331E">
        <w:t>Grave Architecture a Novel</w:t>
      </w:r>
      <w:r>
        <w:t xml:space="preserve"> (or maybe Quarantine the Past, but I don’t want any mistaken pandemic association)</w:t>
      </w:r>
    </w:p>
    <w:p w14:paraId="6F02D061" w14:textId="77777777" w:rsidR="00A6782D" w:rsidRPr="00A6782D" w:rsidRDefault="00A6782D" w:rsidP="00A6782D"/>
    <w:p w14:paraId="60BB3805" w14:textId="6BD23EFC" w:rsidR="003B434B" w:rsidRPr="00CB64A1" w:rsidRDefault="003B434B" w:rsidP="00C67626">
      <w:pPr>
        <w:pStyle w:val="Heading2"/>
      </w:pPr>
      <w:r w:rsidRPr="00CB64A1">
        <w:t xml:space="preserve">Course </w:t>
      </w:r>
      <w:r w:rsidR="00313C11">
        <w:t>Overview</w:t>
      </w:r>
    </w:p>
    <w:p w14:paraId="65EF7BE9" w14:textId="52CEF949" w:rsidR="00A6782D" w:rsidRDefault="00A6782D" w:rsidP="00A6782D">
      <w:pPr>
        <w:spacing w:before="90"/>
      </w:pPr>
      <w:r>
        <w:rPr>
          <w:i/>
          <w:iCs/>
        </w:rPr>
        <w:t xml:space="preserve">Grave Architecture </w:t>
      </w:r>
      <w:r>
        <w:t>is a speculative fiction novel. A summary of the plot follows.</w:t>
      </w:r>
    </w:p>
    <w:p w14:paraId="2F7191D5" w14:textId="77777777" w:rsidR="00A6782D" w:rsidRDefault="00A6782D" w:rsidP="00A6782D">
      <w:pPr>
        <w:spacing w:before="90"/>
        <w:ind w:left="720"/>
        <w:rPr>
          <w:bCs w:val="0"/>
        </w:rPr>
      </w:pPr>
      <w:r w:rsidRPr="004B4C65">
        <w:t>Ellie arrives at The Ogdoad, a new living facility she will be testing as one of the most desirable Lifestyle Testers on the market. However, when an overly intrusive orientation period begins poking into parts of Ellie’s past</w:t>
      </w:r>
      <w:r>
        <w:t xml:space="preserve"> that</w:t>
      </w:r>
      <w:r w:rsidRPr="004B4C65">
        <w:t xml:space="preserve"> she</w:t>
      </w:r>
      <w:r>
        <w:t xml:space="preserve"> would</w:t>
      </w:r>
      <w:r w:rsidRPr="004B4C65">
        <w:t xml:space="preserve"> rather leave untouched, she begins ignoring her responsibilities in favor of wandering The Ogdoad’s monumental halls. Here, rather than discovering neighbors or coworkers, Ellie finds herself interacting with aspects of her own and others’ memories</w:t>
      </w:r>
      <w:r>
        <w:t>. Eventually forced to recount her past to The Ogdoad’s management, Ellie finds a villain in the mysterious entity, coming to believe it is keeping her and others there against their will. Yet, when she awakens to an impossible, dream-like version of her own life in The Ogdoad, she gradually realizes she kept herself in place—or rather, her obsession with the past has held her captive. Recognizing this, she no longer views herself or others as The Ogdoad’s captives, and she opts to leave, feeling that though she can never quarantine the past, she can choose not to live in it.</w:t>
      </w:r>
    </w:p>
    <w:p w14:paraId="0415C2A8" w14:textId="35294A34" w:rsidR="009779C9" w:rsidRDefault="009779C9" w:rsidP="009779C9"/>
    <w:p w14:paraId="0C10823C" w14:textId="77777777" w:rsidR="00313C11" w:rsidRPr="009779C9" w:rsidRDefault="00313C11" w:rsidP="009779C9"/>
    <w:p w14:paraId="2A3B3BA5" w14:textId="4FFEA4E0" w:rsidR="003B434B" w:rsidRDefault="003B434B" w:rsidP="00C67626">
      <w:pPr>
        <w:pStyle w:val="Heading2"/>
      </w:pPr>
      <w:r w:rsidRPr="003B434B">
        <w:lastRenderedPageBreak/>
        <w:t xml:space="preserve">Course </w:t>
      </w:r>
      <w:r w:rsidR="0071174A">
        <w:t>Learning Outcomes</w:t>
      </w:r>
    </w:p>
    <w:p w14:paraId="329EA284" w14:textId="77777777" w:rsidR="000148F0" w:rsidRPr="00313C11" w:rsidRDefault="000148F0" w:rsidP="000148F0"/>
    <w:p w14:paraId="7260693D" w14:textId="18E3A9A4" w:rsidR="00BD0142" w:rsidRPr="00313C11" w:rsidRDefault="00BD0142" w:rsidP="00C67626">
      <w:r w:rsidRPr="00313C11">
        <w:t>At the end of this course, students should be able to:</w:t>
      </w:r>
    </w:p>
    <w:p w14:paraId="153FC449" w14:textId="77777777" w:rsidR="00A6782D" w:rsidRPr="00313C11" w:rsidRDefault="00A6782D" w:rsidP="00A6782D">
      <w:pPr>
        <w:pStyle w:val="BodyText"/>
        <w:numPr>
          <w:ilvl w:val="0"/>
          <w:numId w:val="16"/>
        </w:numPr>
        <w:spacing w:after="120"/>
        <w:ind w:right="144"/>
        <w:rPr>
          <w:rFonts w:asciiTheme="minorHAnsi" w:hAnsiTheme="minorHAnsi" w:cstheme="minorHAnsi"/>
        </w:rPr>
      </w:pPr>
      <w:r w:rsidRPr="00313C11">
        <w:rPr>
          <w:rFonts w:asciiTheme="minorHAnsi" w:hAnsiTheme="minorHAnsi" w:cstheme="minorHAnsi"/>
        </w:rPr>
        <w:t xml:space="preserve">The ability to manage and create a book-length manuscript and meet the deadlines of the course in the process. </w:t>
      </w:r>
    </w:p>
    <w:p w14:paraId="0842AC01" w14:textId="77777777" w:rsidR="00A6782D" w:rsidRPr="00313C11" w:rsidRDefault="00A6782D" w:rsidP="00A6782D">
      <w:pPr>
        <w:pStyle w:val="BodyText"/>
        <w:numPr>
          <w:ilvl w:val="0"/>
          <w:numId w:val="16"/>
        </w:numPr>
        <w:spacing w:after="120"/>
        <w:ind w:right="144"/>
        <w:rPr>
          <w:rFonts w:asciiTheme="minorHAnsi" w:hAnsiTheme="minorHAnsi" w:cstheme="minorHAnsi"/>
        </w:rPr>
      </w:pPr>
      <w:r w:rsidRPr="00313C11">
        <w:rPr>
          <w:rFonts w:asciiTheme="minorHAnsi" w:hAnsiTheme="minorHAnsi" w:cstheme="minorHAnsi"/>
        </w:rPr>
        <w:t xml:space="preserve">Understand the book type and genre of the book as it fits into the style and the market of the genre type. </w:t>
      </w:r>
    </w:p>
    <w:p w14:paraId="5BB9E9D5" w14:textId="47B8668B" w:rsidR="00A6782D" w:rsidRPr="00313C11" w:rsidRDefault="00A6782D" w:rsidP="00A6782D">
      <w:pPr>
        <w:pStyle w:val="BodyText"/>
        <w:numPr>
          <w:ilvl w:val="0"/>
          <w:numId w:val="16"/>
        </w:numPr>
        <w:spacing w:after="120"/>
        <w:ind w:right="144"/>
        <w:rPr>
          <w:rFonts w:asciiTheme="minorHAnsi" w:hAnsiTheme="minorHAnsi" w:cstheme="minorHAnsi"/>
        </w:rPr>
      </w:pPr>
      <w:r w:rsidRPr="00313C11">
        <w:rPr>
          <w:rFonts w:asciiTheme="minorHAnsi" w:hAnsiTheme="minorHAnsi" w:cstheme="minorHAnsi"/>
        </w:rPr>
        <w:t xml:space="preserve">The students will work with an editorial team (primary and secondary mentors) to incorporate changes and revision of the novel with the completion at the end of the semester. Skills include editing, line editing, concept development, revisions, thesis formatting, and style. </w:t>
      </w:r>
    </w:p>
    <w:p w14:paraId="364B4B04" w14:textId="1C0D4CEA" w:rsidR="00B95551" w:rsidRPr="00313C11" w:rsidRDefault="00B95551" w:rsidP="009877A4">
      <w:pPr>
        <w:pStyle w:val="ListParagraph"/>
      </w:pPr>
    </w:p>
    <w:p w14:paraId="5145B286" w14:textId="77777777" w:rsidR="003B434B" w:rsidRPr="00313C11" w:rsidRDefault="003B434B" w:rsidP="00C67626"/>
    <w:p w14:paraId="79DE8C87" w14:textId="2462BE03" w:rsidR="003B434B" w:rsidRPr="00313C11" w:rsidRDefault="003B434B" w:rsidP="00C67626">
      <w:pPr>
        <w:pStyle w:val="Heading2"/>
        <w:rPr>
          <w:sz w:val="22"/>
          <w:szCs w:val="22"/>
        </w:rPr>
      </w:pPr>
      <w:r w:rsidRPr="00313C11">
        <w:rPr>
          <w:sz w:val="22"/>
          <w:szCs w:val="22"/>
        </w:rPr>
        <w:t>Books/Materials Required</w:t>
      </w:r>
    </w:p>
    <w:p w14:paraId="7B203182" w14:textId="77777777" w:rsidR="00551E40" w:rsidRPr="00313C11" w:rsidRDefault="00551E40" w:rsidP="00551E40"/>
    <w:p w14:paraId="034722B1" w14:textId="77777777" w:rsidR="00A6782D" w:rsidRPr="00313C11" w:rsidRDefault="00A6782D" w:rsidP="00A6782D">
      <w:pPr>
        <w:ind w:left="120"/>
        <w:jc w:val="both"/>
        <w:rPr>
          <w:bCs w:val="0"/>
          <w:i/>
          <w:iCs/>
          <w:spacing w:val="-2"/>
        </w:rPr>
      </w:pPr>
      <w:r w:rsidRPr="00313C11">
        <w:rPr>
          <w:i/>
          <w:iCs/>
          <w:spacing w:val="-2"/>
        </w:rPr>
        <w:t>For reference and inspiration</w:t>
      </w:r>
    </w:p>
    <w:p w14:paraId="5B0AA456" w14:textId="77777777" w:rsidR="00A6782D" w:rsidRPr="00313C11" w:rsidRDefault="00A6782D" w:rsidP="00A6782D">
      <w:pPr>
        <w:ind w:left="120"/>
        <w:jc w:val="both"/>
        <w:rPr>
          <w:bCs w:val="0"/>
          <w:i/>
          <w:iCs/>
        </w:rPr>
      </w:pPr>
    </w:p>
    <w:p w14:paraId="424F4E63" w14:textId="77777777" w:rsidR="00A6782D" w:rsidRPr="00313C11" w:rsidRDefault="00A6782D" w:rsidP="00A6782D">
      <w:pPr>
        <w:pStyle w:val="BodyText"/>
        <w:numPr>
          <w:ilvl w:val="0"/>
          <w:numId w:val="15"/>
        </w:numPr>
        <w:ind w:right="606"/>
        <w:rPr>
          <w:rFonts w:asciiTheme="minorHAnsi" w:hAnsiTheme="minorHAnsi" w:cstheme="minorHAnsi"/>
          <w:i/>
          <w:iCs/>
        </w:rPr>
      </w:pPr>
      <w:r w:rsidRPr="00313C11">
        <w:rPr>
          <w:rFonts w:asciiTheme="minorHAnsi" w:hAnsiTheme="minorHAnsi" w:cstheme="minorHAnsi"/>
          <w:i/>
          <w:iCs/>
        </w:rPr>
        <w:t xml:space="preserve">The Emissary </w:t>
      </w:r>
      <w:r w:rsidRPr="00313C11">
        <w:rPr>
          <w:rFonts w:asciiTheme="minorHAnsi" w:hAnsiTheme="minorHAnsi" w:cstheme="minorHAnsi"/>
        </w:rPr>
        <w:t xml:space="preserve">by Yoko </w:t>
      </w:r>
      <w:proofErr w:type="spellStart"/>
      <w:r w:rsidRPr="00313C11">
        <w:rPr>
          <w:rFonts w:asciiTheme="minorHAnsi" w:hAnsiTheme="minorHAnsi" w:cstheme="minorHAnsi"/>
        </w:rPr>
        <w:t>Tawada</w:t>
      </w:r>
      <w:proofErr w:type="spellEnd"/>
    </w:p>
    <w:p w14:paraId="777EFFF5" w14:textId="77777777" w:rsidR="00A6782D" w:rsidRPr="00313C11" w:rsidRDefault="00A6782D" w:rsidP="00A6782D">
      <w:pPr>
        <w:pStyle w:val="BodyText"/>
        <w:numPr>
          <w:ilvl w:val="0"/>
          <w:numId w:val="15"/>
        </w:numPr>
        <w:ind w:right="606"/>
        <w:rPr>
          <w:rFonts w:asciiTheme="minorHAnsi" w:hAnsiTheme="minorHAnsi" w:cstheme="minorHAnsi"/>
          <w:i/>
          <w:iCs/>
        </w:rPr>
      </w:pPr>
      <w:r w:rsidRPr="00313C11">
        <w:rPr>
          <w:rFonts w:asciiTheme="minorHAnsi" w:hAnsiTheme="minorHAnsi" w:cstheme="minorHAnsi"/>
          <w:i/>
          <w:iCs/>
        </w:rPr>
        <w:t xml:space="preserve">Lanny </w:t>
      </w:r>
      <w:r w:rsidRPr="00313C11">
        <w:rPr>
          <w:rFonts w:asciiTheme="minorHAnsi" w:hAnsiTheme="minorHAnsi" w:cstheme="minorHAnsi"/>
        </w:rPr>
        <w:t>by Max Porter</w:t>
      </w:r>
    </w:p>
    <w:p w14:paraId="5E2E4B98" w14:textId="77777777" w:rsidR="00A6782D" w:rsidRPr="00313C11" w:rsidRDefault="00A6782D" w:rsidP="00A6782D">
      <w:pPr>
        <w:pStyle w:val="BodyText"/>
        <w:numPr>
          <w:ilvl w:val="0"/>
          <w:numId w:val="15"/>
        </w:numPr>
        <w:ind w:right="606"/>
        <w:rPr>
          <w:rFonts w:asciiTheme="minorHAnsi" w:hAnsiTheme="minorHAnsi" w:cstheme="minorHAnsi"/>
          <w:i/>
          <w:iCs/>
        </w:rPr>
      </w:pPr>
      <w:r w:rsidRPr="00313C11">
        <w:rPr>
          <w:rFonts w:asciiTheme="minorHAnsi" w:hAnsiTheme="minorHAnsi" w:cstheme="minorHAnsi"/>
          <w:i/>
          <w:iCs/>
        </w:rPr>
        <w:t xml:space="preserve">The Way Through Doors </w:t>
      </w:r>
      <w:r w:rsidRPr="00313C11">
        <w:rPr>
          <w:rFonts w:asciiTheme="minorHAnsi" w:hAnsiTheme="minorHAnsi" w:cstheme="minorHAnsi"/>
        </w:rPr>
        <w:t>by Jesse Ball</w:t>
      </w:r>
    </w:p>
    <w:p w14:paraId="04661B55" w14:textId="4BF5F203" w:rsidR="00C132E7" w:rsidRPr="00313C11" w:rsidRDefault="00A6782D" w:rsidP="00C67626">
      <w:pPr>
        <w:pStyle w:val="BodyText"/>
        <w:numPr>
          <w:ilvl w:val="0"/>
          <w:numId w:val="15"/>
        </w:numPr>
        <w:ind w:right="606"/>
        <w:rPr>
          <w:rFonts w:asciiTheme="minorHAnsi" w:hAnsiTheme="minorHAnsi" w:cstheme="minorHAnsi"/>
          <w:i/>
          <w:iCs/>
        </w:rPr>
      </w:pPr>
      <w:r w:rsidRPr="00313C11">
        <w:rPr>
          <w:rFonts w:asciiTheme="minorHAnsi" w:hAnsiTheme="minorHAnsi" w:cstheme="minorHAnsi"/>
          <w:i/>
          <w:iCs/>
        </w:rPr>
        <w:t xml:space="preserve">Six Memos for the Next Millennium </w:t>
      </w:r>
      <w:r w:rsidRPr="00313C11">
        <w:rPr>
          <w:rFonts w:asciiTheme="minorHAnsi" w:hAnsiTheme="minorHAnsi" w:cstheme="minorHAnsi"/>
        </w:rPr>
        <w:t>by Italo Calvino</w:t>
      </w:r>
    </w:p>
    <w:p w14:paraId="363C99B4" w14:textId="77777777" w:rsidR="001F4AFB" w:rsidRDefault="001F4AFB" w:rsidP="001F4AFB">
      <w:pPr>
        <w:pStyle w:val="Heading1"/>
        <w:ind w:left="120"/>
        <w:jc w:val="left"/>
      </w:pPr>
    </w:p>
    <w:p w14:paraId="389E6ADD" w14:textId="63D9D13A" w:rsidR="001F4AFB" w:rsidRDefault="001F4AFB" w:rsidP="001F4AFB">
      <w:pPr>
        <w:pStyle w:val="Heading1"/>
        <w:ind w:left="120"/>
        <w:jc w:val="left"/>
      </w:pPr>
      <w:r>
        <w:t>Interactions:</w:t>
      </w:r>
    </w:p>
    <w:p w14:paraId="307664FF" w14:textId="77777777" w:rsidR="001F4AFB" w:rsidRDefault="001F4AFB" w:rsidP="001F4AFB">
      <w:pPr>
        <w:pStyle w:val="ListParagraph"/>
        <w:widowControl w:val="0"/>
        <w:numPr>
          <w:ilvl w:val="0"/>
          <w:numId w:val="17"/>
        </w:numPr>
        <w:shd w:val="clear" w:color="auto" w:fill="auto"/>
        <w:tabs>
          <w:tab w:val="left" w:pos="1559"/>
          <w:tab w:val="left" w:pos="1560"/>
        </w:tabs>
        <w:autoSpaceDE w:val="0"/>
        <w:autoSpaceDN w:val="0"/>
        <w:spacing w:after="120"/>
        <w:ind w:left="1555" w:right="162"/>
        <w:contextualSpacing w:val="0"/>
      </w:pPr>
      <w:r>
        <w:t>Student and primary mentor will meet at the semester’s start to discuss Thesis Proposal revision</w:t>
      </w:r>
    </w:p>
    <w:p w14:paraId="490D53C4" w14:textId="77777777" w:rsidR="001F4AFB" w:rsidRDefault="001F4AFB" w:rsidP="001F4AFB">
      <w:pPr>
        <w:pStyle w:val="ListParagraph"/>
        <w:widowControl w:val="0"/>
        <w:numPr>
          <w:ilvl w:val="0"/>
          <w:numId w:val="17"/>
        </w:numPr>
        <w:shd w:val="clear" w:color="auto" w:fill="auto"/>
        <w:tabs>
          <w:tab w:val="left" w:pos="1559"/>
          <w:tab w:val="left" w:pos="1560"/>
        </w:tabs>
        <w:autoSpaceDE w:val="0"/>
        <w:autoSpaceDN w:val="0"/>
        <w:spacing w:after="120"/>
        <w:ind w:left="1555" w:right="162"/>
        <w:contextualSpacing w:val="0"/>
      </w:pPr>
      <w:r>
        <w:t>Following the submission of the Thesis Proposal (February 15), the student and primary mentor will meet bi-weekly to discuss revisions and timelines</w:t>
      </w:r>
    </w:p>
    <w:p w14:paraId="1F536AD6" w14:textId="77777777" w:rsidR="001F4AFB" w:rsidRDefault="001F4AFB" w:rsidP="001F4AFB">
      <w:pPr>
        <w:pStyle w:val="ListParagraph"/>
        <w:widowControl w:val="0"/>
        <w:numPr>
          <w:ilvl w:val="0"/>
          <w:numId w:val="17"/>
        </w:numPr>
        <w:shd w:val="clear" w:color="auto" w:fill="auto"/>
        <w:tabs>
          <w:tab w:val="left" w:pos="1559"/>
          <w:tab w:val="left" w:pos="1560"/>
        </w:tabs>
        <w:autoSpaceDE w:val="0"/>
        <w:autoSpaceDN w:val="0"/>
        <w:spacing w:after="120"/>
        <w:ind w:left="1555" w:hanging="361"/>
        <w:contextualSpacing w:val="0"/>
      </w:pPr>
      <w:r>
        <w:t>Student and primary mentor meetings will occur via phone calls or video calls</w:t>
      </w:r>
    </w:p>
    <w:p w14:paraId="5E36450B" w14:textId="77777777" w:rsidR="001F4AFB" w:rsidRDefault="001F4AFB" w:rsidP="001F4AFB">
      <w:pPr>
        <w:pStyle w:val="ListParagraph"/>
        <w:widowControl w:val="0"/>
        <w:numPr>
          <w:ilvl w:val="0"/>
          <w:numId w:val="17"/>
        </w:numPr>
        <w:shd w:val="clear" w:color="auto" w:fill="auto"/>
        <w:tabs>
          <w:tab w:val="left" w:pos="1559"/>
          <w:tab w:val="left" w:pos="1560"/>
        </w:tabs>
        <w:autoSpaceDE w:val="0"/>
        <w:autoSpaceDN w:val="0"/>
        <w:spacing w:after="120"/>
        <w:ind w:left="1555" w:hanging="361"/>
        <w:contextualSpacing w:val="0"/>
      </w:pPr>
      <w:r>
        <w:t>Additional communication with the primary mentor will be conducted as needed</w:t>
      </w:r>
    </w:p>
    <w:p w14:paraId="6303A4C4" w14:textId="77777777" w:rsidR="001F4AFB" w:rsidRDefault="001F4AFB" w:rsidP="001F4AFB">
      <w:pPr>
        <w:pStyle w:val="ListParagraph"/>
        <w:widowControl w:val="0"/>
        <w:numPr>
          <w:ilvl w:val="0"/>
          <w:numId w:val="17"/>
        </w:numPr>
        <w:shd w:val="clear" w:color="auto" w:fill="auto"/>
        <w:tabs>
          <w:tab w:val="left" w:pos="1559"/>
          <w:tab w:val="left" w:pos="1560"/>
        </w:tabs>
        <w:autoSpaceDE w:val="0"/>
        <w:autoSpaceDN w:val="0"/>
        <w:spacing w:after="120"/>
        <w:ind w:left="1555" w:right="162"/>
        <w:contextualSpacing w:val="0"/>
      </w:pPr>
      <w:r>
        <w:t>Student will receive feedback from the secondary mentor on initial thesis draft (see “Requirements”) through in-document comments and email communication</w:t>
      </w:r>
    </w:p>
    <w:p w14:paraId="546D4FF1" w14:textId="015552D1" w:rsidR="003B434B" w:rsidRDefault="003B434B" w:rsidP="00A6782D">
      <w:pPr>
        <w:pStyle w:val="Heading1"/>
        <w:jc w:val="left"/>
      </w:pPr>
    </w:p>
    <w:p w14:paraId="6410B7C1" w14:textId="0C3DD02C" w:rsidR="00B32D72" w:rsidRPr="00C67626" w:rsidRDefault="00B32D72" w:rsidP="00C67626">
      <w:pPr>
        <w:pStyle w:val="Heading1"/>
      </w:pPr>
      <w:bookmarkStart w:id="2" w:name="_Toc106620072"/>
      <w:r w:rsidRPr="00C67626">
        <w:t>Course Expectations</w:t>
      </w:r>
      <w:bookmarkEnd w:id="2"/>
    </w:p>
    <w:p w14:paraId="68D3C3B9" w14:textId="071F4456" w:rsidR="00B32D72" w:rsidRPr="007A5DFF" w:rsidRDefault="00B32D72" w:rsidP="00C67626">
      <w:pPr>
        <w:pStyle w:val="Heading2"/>
      </w:pPr>
      <w:bookmarkStart w:id="3" w:name="_Toc97102728"/>
      <w:bookmarkStart w:id="4" w:name="_Toc106620075"/>
      <w:r w:rsidRPr="007A5DFF">
        <w:t>Attendance and Participation</w:t>
      </w:r>
      <w:bookmarkEnd w:id="3"/>
      <w:bookmarkEnd w:id="4"/>
    </w:p>
    <w:p w14:paraId="1F0875BD" w14:textId="33DEAAC8" w:rsidR="00B32D72" w:rsidRPr="00BE41E4" w:rsidRDefault="00E623E2" w:rsidP="00C67626">
      <w:r>
        <w:t>The student is expected to adhere to all deadlines, attend all meetings with the instructor, and respond to all emails, keeping the communication open and fluid. If the student has an extenuating circumstance that prevents them from meeting a deadline, they are expected to make other arrangements with the instructor.</w:t>
      </w:r>
    </w:p>
    <w:p w14:paraId="4156CD87" w14:textId="3A179753" w:rsidR="00B32D72" w:rsidRDefault="00B32D72" w:rsidP="00C67626"/>
    <w:p w14:paraId="37B48C9A" w14:textId="0BEF66D1" w:rsidR="00EB79D8" w:rsidRPr="00EB79D8" w:rsidRDefault="003C1CD5" w:rsidP="00EB79D8">
      <w:pPr>
        <w:pStyle w:val="Heading2"/>
      </w:pPr>
      <w:bookmarkStart w:id="5" w:name="_Toc97102733"/>
      <w:bookmarkStart w:id="6" w:name="_Toc106620080"/>
      <w:r w:rsidRPr="00EF30D4">
        <w:t>Grading</w:t>
      </w:r>
      <w:bookmarkEnd w:id="5"/>
      <w:bookmarkEnd w:id="6"/>
    </w:p>
    <w:p w14:paraId="2482B8B4" w14:textId="60F5C476" w:rsidR="00EB79D8" w:rsidRPr="00B44CE6" w:rsidRDefault="00EB79D8" w:rsidP="00EB79D8">
      <w:r w:rsidRPr="00B44CE6">
        <w:lastRenderedPageBreak/>
        <w:t>Each submission will receive a detailed response from the instructor. The student will receive a grade at the midterm and final. The grades will be dependent on meeting deadlines, and fulfilling assignment expectations.</w:t>
      </w:r>
    </w:p>
    <w:p w14:paraId="45F4932D" w14:textId="77777777" w:rsidR="00EB79D8" w:rsidRPr="00B62655" w:rsidRDefault="00EB79D8" w:rsidP="00EB79D8">
      <w:pPr>
        <w:rPr>
          <w:rFonts w:ascii="Times New Roman" w:hAnsi="Times New Roman" w:cs="Times New Roman"/>
          <w:sz w:val="24"/>
          <w:szCs w:val="24"/>
        </w:rPr>
      </w:pPr>
    </w:p>
    <w:p w14:paraId="550B7F76" w14:textId="172AB9A0" w:rsidR="00C933E4" w:rsidRDefault="00C933E4" w:rsidP="00C67626"/>
    <w:p w14:paraId="45CF62DA" w14:textId="5B327AAB" w:rsidR="00BD0142" w:rsidRPr="00A63189" w:rsidRDefault="00C933E4" w:rsidP="00BA3B50">
      <w:pPr>
        <w:pStyle w:val="Heading3"/>
      </w:pPr>
      <w:bookmarkStart w:id="7" w:name="_Toc97102734"/>
      <w:bookmarkStart w:id="8" w:name="_Toc106620081"/>
      <w:r>
        <w:t>Grading Breakdown</w:t>
      </w:r>
      <w:bookmarkEnd w:id="7"/>
      <w:bookmarkEnd w:id="8"/>
    </w:p>
    <w:p w14:paraId="4DD6D5A8" w14:textId="77777777" w:rsidR="00BD0142" w:rsidRPr="00BD0142" w:rsidRDefault="00BD0142" w:rsidP="00BD0142"/>
    <w:tbl>
      <w:tblPr>
        <w:tblpPr w:leftFromText="180" w:rightFromText="180" w:vertAnchor="text" w:horzAnchor="margin" w:tblpY="18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4675"/>
        <w:gridCol w:w="4675"/>
      </w:tblGrid>
      <w:tr w:rsidR="00C933E4" w:rsidRPr="00214801" w14:paraId="2ED1ACBD" w14:textId="77777777" w:rsidTr="00E814D5">
        <w:tc>
          <w:tcPr>
            <w:tcW w:w="4675" w:type="dxa"/>
          </w:tcPr>
          <w:p w14:paraId="7D135540" w14:textId="77777777" w:rsidR="00C933E4" w:rsidRPr="00214801" w:rsidRDefault="00C933E4" w:rsidP="00C67626">
            <w:pPr>
              <w:pStyle w:val="Heading4"/>
            </w:pPr>
            <w:r w:rsidRPr="00214801">
              <w:t>Course Requirements</w:t>
            </w:r>
          </w:p>
        </w:tc>
        <w:tc>
          <w:tcPr>
            <w:tcW w:w="4675" w:type="dxa"/>
          </w:tcPr>
          <w:p w14:paraId="69BA656B" w14:textId="77777777" w:rsidR="00C933E4" w:rsidRPr="00214801" w:rsidRDefault="00C933E4" w:rsidP="00C67626">
            <w:pPr>
              <w:pStyle w:val="Heading4"/>
            </w:pPr>
            <w:r w:rsidRPr="00214801">
              <w:t>Percentage or Points</w:t>
            </w:r>
          </w:p>
        </w:tc>
      </w:tr>
      <w:tr w:rsidR="00C933E4" w:rsidRPr="00214801" w14:paraId="103DF1E2" w14:textId="77777777" w:rsidTr="00E814D5">
        <w:tc>
          <w:tcPr>
            <w:tcW w:w="4675" w:type="dxa"/>
          </w:tcPr>
          <w:p w14:paraId="3CDC9398" w14:textId="02DF4577" w:rsidR="00C933E4" w:rsidRPr="00214801" w:rsidRDefault="00302907" w:rsidP="00C67626">
            <w:r>
              <w:t>Creative Writing</w:t>
            </w:r>
            <w:r w:rsidR="000148F0">
              <w:t>/Thesis</w:t>
            </w:r>
          </w:p>
        </w:tc>
        <w:tc>
          <w:tcPr>
            <w:tcW w:w="4675" w:type="dxa"/>
          </w:tcPr>
          <w:p w14:paraId="75170C40" w14:textId="57DCA181" w:rsidR="00C933E4" w:rsidRPr="00214801" w:rsidRDefault="00302907" w:rsidP="00C67626">
            <w:r>
              <w:t>8</w:t>
            </w:r>
            <w:r w:rsidR="00BA3B50">
              <w:t>00 Points</w:t>
            </w:r>
          </w:p>
        </w:tc>
      </w:tr>
      <w:tr w:rsidR="00C933E4" w:rsidRPr="00214801" w14:paraId="3D7BDC64" w14:textId="77777777" w:rsidTr="00E814D5">
        <w:tc>
          <w:tcPr>
            <w:tcW w:w="4675" w:type="dxa"/>
          </w:tcPr>
          <w:p w14:paraId="33751DAE" w14:textId="78CBC803" w:rsidR="00C933E4" w:rsidRPr="00214801" w:rsidRDefault="00302907" w:rsidP="00C67626">
            <w:r>
              <w:t xml:space="preserve">Thesis Proposal </w:t>
            </w:r>
          </w:p>
        </w:tc>
        <w:tc>
          <w:tcPr>
            <w:tcW w:w="4675" w:type="dxa"/>
          </w:tcPr>
          <w:p w14:paraId="2F0066FE" w14:textId="210DEC95" w:rsidR="00C933E4" w:rsidRPr="00214801" w:rsidRDefault="00BA3B50" w:rsidP="00C67626">
            <w:r>
              <w:t>1</w:t>
            </w:r>
            <w:r w:rsidR="00302907">
              <w:t>00 Points</w:t>
            </w:r>
          </w:p>
        </w:tc>
      </w:tr>
      <w:tr w:rsidR="00C933E4" w:rsidRPr="00214801" w14:paraId="46B6881E" w14:textId="77777777" w:rsidTr="00E814D5">
        <w:tc>
          <w:tcPr>
            <w:tcW w:w="4675" w:type="dxa"/>
          </w:tcPr>
          <w:p w14:paraId="52639788" w14:textId="77777777" w:rsidR="00C933E4" w:rsidRPr="00214801" w:rsidRDefault="00C933E4" w:rsidP="00C67626">
            <w:r w:rsidRPr="00214801">
              <w:t xml:space="preserve">Total: </w:t>
            </w:r>
          </w:p>
        </w:tc>
        <w:tc>
          <w:tcPr>
            <w:tcW w:w="4675" w:type="dxa"/>
          </w:tcPr>
          <w:p w14:paraId="51B92468" w14:textId="41CA68B2" w:rsidR="00C933E4" w:rsidRPr="00214801" w:rsidRDefault="00302907" w:rsidP="00C67626">
            <w:r>
              <w:t>900</w:t>
            </w:r>
            <w:r w:rsidR="00BA3B50">
              <w:t xml:space="preserve"> </w:t>
            </w:r>
            <w:r w:rsidR="00C933E4" w:rsidRPr="00214801">
              <w:t>Points</w:t>
            </w:r>
          </w:p>
        </w:tc>
      </w:tr>
    </w:tbl>
    <w:p w14:paraId="2FCBE7B7" w14:textId="32478EAA" w:rsidR="00636882" w:rsidRPr="00636882" w:rsidRDefault="00C933E4" w:rsidP="00BA3B50">
      <w:pPr>
        <w:pStyle w:val="Heading3"/>
      </w:pPr>
      <w:bookmarkStart w:id="9" w:name="_Toc97102735"/>
      <w:bookmarkStart w:id="10" w:name="_Toc106620082"/>
      <w:r w:rsidRPr="00B0409A">
        <w:t>Letter Grades</w:t>
      </w:r>
      <w:bookmarkEnd w:id="9"/>
      <w:bookmarkEnd w:id="10"/>
    </w:p>
    <w:tbl>
      <w:tblPr>
        <w:tblpPr w:leftFromText="180" w:rightFromText="180" w:vertAnchor="text" w:horzAnchor="margin" w:tblpY="18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4675"/>
        <w:gridCol w:w="4675"/>
      </w:tblGrid>
      <w:tr w:rsidR="00C933E4" w:rsidRPr="00214801" w14:paraId="2A064198" w14:textId="77777777" w:rsidTr="00E814D5">
        <w:tc>
          <w:tcPr>
            <w:tcW w:w="4675" w:type="dxa"/>
          </w:tcPr>
          <w:p w14:paraId="0481D1E0" w14:textId="77777777" w:rsidR="00C933E4" w:rsidRPr="00214801" w:rsidRDefault="00C933E4" w:rsidP="00C67626">
            <w:pPr>
              <w:pStyle w:val="Heading4"/>
            </w:pPr>
            <w:r w:rsidRPr="00214801">
              <w:t>Letter Grade</w:t>
            </w:r>
          </w:p>
        </w:tc>
        <w:tc>
          <w:tcPr>
            <w:tcW w:w="4675" w:type="dxa"/>
          </w:tcPr>
          <w:p w14:paraId="035D36A6" w14:textId="77777777" w:rsidR="00C933E4" w:rsidRPr="00214801" w:rsidRDefault="00C933E4" w:rsidP="00C67626">
            <w:pPr>
              <w:pStyle w:val="Heading4"/>
            </w:pPr>
            <w:bookmarkStart w:id="11" w:name="_heading=h.ibkfiqn4kkm9" w:colFirst="0" w:colLast="0"/>
            <w:bookmarkEnd w:id="11"/>
            <w:r w:rsidRPr="00214801">
              <w:t>Range</w:t>
            </w:r>
          </w:p>
        </w:tc>
      </w:tr>
      <w:tr w:rsidR="00C933E4" w:rsidRPr="00214801" w14:paraId="1EEE8F4B" w14:textId="77777777" w:rsidTr="00E814D5">
        <w:tc>
          <w:tcPr>
            <w:tcW w:w="4675" w:type="dxa"/>
          </w:tcPr>
          <w:p w14:paraId="4D0F1C0A" w14:textId="77777777" w:rsidR="00C933E4" w:rsidRPr="00214801" w:rsidRDefault="00C933E4" w:rsidP="00C67626">
            <w:r w:rsidRPr="00214801">
              <w:t>A</w:t>
            </w:r>
          </w:p>
        </w:tc>
        <w:tc>
          <w:tcPr>
            <w:tcW w:w="4675" w:type="dxa"/>
          </w:tcPr>
          <w:p w14:paraId="57B391D5" w14:textId="77777777" w:rsidR="00C933E4" w:rsidRPr="00214801" w:rsidRDefault="00C933E4" w:rsidP="00C67626">
            <w:r w:rsidRPr="00214801">
              <w:t>100% to 94%</w:t>
            </w:r>
          </w:p>
        </w:tc>
      </w:tr>
      <w:tr w:rsidR="00C933E4" w:rsidRPr="00214801" w14:paraId="7DE2C55D" w14:textId="77777777" w:rsidTr="00E814D5">
        <w:tc>
          <w:tcPr>
            <w:tcW w:w="4675" w:type="dxa"/>
          </w:tcPr>
          <w:p w14:paraId="40FBEDD6" w14:textId="77777777" w:rsidR="00C933E4" w:rsidRPr="00214801" w:rsidRDefault="00C933E4" w:rsidP="00C67626">
            <w:r w:rsidRPr="00214801">
              <w:t>A-</w:t>
            </w:r>
          </w:p>
        </w:tc>
        <w:tc>
          <w:tcPr>
            <w:tcW w:w="4675" w:type="dxa"/>
          </w:tcPr>
          <w:p w14:paraId="1BE0106C" w14:textId="77777777" w:rsidR="00C933E4" w:rsidRPr="00214801" w:rsidRDefault="00C933E4" w:rsidP="00C67626">
            <w:r w:rsidRPr="00214801">
              <w:t>&lt;94% to 90%</w:t>
            </w:r>
          </w:p>
        </w:tc>
      </w:tr>
      <w:tr w:rsidR="00C933E4" w:rsidRPr="00214801" w14:paraId="7077CB96" w14:textId="77777777" w:rsidTr="00E814D5">
        <w:tc>
          <w:tcPr>
            <w:tcW w:w="4675" w:type="dxa"/>
          </w:tcPr>
          <w:p w14:paraId="7FBA8195" w14:textId="77777777" w:rsidR="00C933E4" w:rsidRPr="00214801" w:rsidRDefault="00C933E4" w:rsidP="00C67626">
            <w:r w:rsidRPr="00214801">
              <w:t>B+</w:t>
            </w:r>
          </w:p>
        </w:tc>
        <w:tc>
          <w:tcPr>
            <w:tcW w:w="4675" w:type="dxa"/>
          </w:tcPr>
          <w:p w14:paraId="310A3AA0" w14:textId="77777777" w:rsidR="00C933E4" w:rsidRPr="00214801" w:rsidRDefault="00C933E4" w:rsidP="00C67626">
            <w:r w:rsidRPr="00214801">
              <w:t>&lt;90% to 87%</w:t>
            </w:r>
          </w:p>
        </w:tc>
      </w:tr>
      <w:tr w:rsidR="00C933E4" w:rsidRPr="00214801" w14:paraId="49DA29CB" w14:textId="77777777" w:rsidTr="00E814D5">
        <w:tc>
          <w:tcPr>
            <w:tcW w:w="4675" w:type="dxa"/>
          </w:tcPr>
          <w:p w14:paraId="3ECA33ED" w14:textId="77777777" w:rsidR="00C933E4" w:rsidRPr="00214801" w:rsidRDefault="00C933E4" w:rsidP="00C67626">
            <w:r w:rsidRPr="00214801">
              <w:t>B</w:t>
            </w:r>
          </w:p>
        </w:tc>
        <w:tc>
          <w:tcPr>
            <w:tcW w:w="4675" w:type="dxa"/>
          </w:tcPr>
          <w:p w14:paraId="6E36DD71" w14:textId="77777777" w:rsidR="00C933E4" w:rsidRPr="00214801" w:rsidRDefault="00C933E4" w:rsidP="00C67626">
            <w:r w:rsidRPr="00214801">
              <w:t>&lt;87% to 84%</w:t>
            </w:r>
          </w:p>
        </w:tc>
      </w:tr>
      <w:tr w:rsidR="00C933E4" w:rsidRPr="00214801" w14:paraId="0CFA7985" w14:textId="77777777" w:rsidTr="00E814D5">
        <w:tc>
          <w:tcPr>
            <w:tcW w:w="4675" w:type="dxa"/>
          </w:tcPr>
          <w:p w14:paraId="51822065" w14:textId="77777777" w:rsidR="00C933E4" w:rsidRPr="00214801" w:rsidRDefault="00C933E4" w:rsidP="00C67626">
            <w:r w:rsidRPr="00214801">
              <w:t>B-</w:t>
            </w:r>
          </w:p>
        </w:tc>
        <w:tc>
          <w:tcPr>
            <w:tcW w:w="4675" w:type="dxa"/>
          </w:tcPr>
          <w:p w14:paraId="08219FC2" w14:textId="77777777" w:rsidR="00C933E4" w:rsidRPr="00214801" w:rsidRDefault="00C933E4" w:rsidP="00C67626">
            <w:r w:rsidRPr="00214801">
              <w:t>&lt;84% to 80%</w:t>
            </w:r>
          </w:p>
        </w:tc>
      </w:tr>
      <w:tr w:rsidR="00C933E4" w:rsidRPr="00214801" w14:paraId="7BC3FE98" w14:textId="77777777" w:rsidTr="00E814D5">
        <w:tc>
          <w:tcPr>
            <w:tcW w:w="4675" w:type="dxa"/>
          </w:tcPr>
          <w:p w14:paraId="0014A4F5" w14:textId="77777777" w:rsidR="00C933E4" w:rsidRPr="00214801" w:rsidRDefault="00C933E4" w:rsidP="00C67626">
            <w:r w:rsidRPr="00214801">
              <w:t>C+</w:t>
            </w:r>
          </w:p>
        </w:tc>
        <w:tc>
          <w:tcPr>
            <w:tcW w:w="4675" w:type="dxa"/>
          </w:tcPr>
          <w:p w14:paraId="330902FA" w14:textId="77777777" w:rsidR="00C933E4" w:rsidRPr="00214801" w:rsidRDefault="00C933E4" w:rsidP="00C67626">
            <w:r w:rsidRPr="00214801">
              <w:t>&lt;80% to 77%</w:t>
            </w:r>
          </w:p>
        </w:tc>
      </w:tr>
      <w:tr w:rsidR="00C933E4" w:rsidRPr="00214801" w14:paraId="71B43039" w14:textId="77777777" w:rsidTr="00E814D5">
        <w:tc>
          <w:tcPr>
            <w:tcW w:w="4675" w:type="dxa"/>
          </w:tcPr>
          <w:p w14:paraId="290B0987" w14:textId="77777777" w:rsidR="00C933E4" w:rsidRPr="00214801" w:rsidRDefault="00C933E4" w:rsidP="00C67626">
            <w:r w:rsidRPr="00214801">
              <w:t>C</w:t>
            </w:r>
          </w:p>
        </w:tc>
        <w:tc>
          <w:tcPr>
            <w:tcW w:w="4675" w:type="dxa"/>
          </w:tcPr>
          <w:p w14:paraId="277940B5" w14:textId="77777777" w:rsidR="00C933E4" w:rsidRPr="00214801" w:rsidRDefault="00C933E4" w:rsidP="00C67626">
            <w:r w:rsidRPr="00214801">
              <w:t>&lt;77% to 74%</w:t>
            </w:r>
          </w:p>
        </w:tc>
      </w:tr>
      <w:tr w:rsidR="00C933E4" w:rsidRPr="00214801" w14:paraId="57B8D218" w14:textId="77777777" w:rsidTr="00E814D5">
        <w:tc>
          <w:tcPr>
            <w:tcW w:w="4675" w:type="dxa"/>
          </w:tcPr>
          <w:p w14:paraId="28AAFE0F" w14:textId="77777777" w:rsidR="00C933E4" w:rsidRPr="00214801" w:rsidRDefault="00C933E4" w:rsidP="00C67626">
            <w:r w:rsidRPr="00214801">
              <w:t>C-</w:t>
            </w:r>
          </w:p>
        </w:tc>
        <w:tc>
          <w:tcPr>
            <w:tcW w:w="4675" w:type="dxa"/>
          </w:tcPr>
          <w:p w14:paraId="42E148F6" w14:textId="77777777" w:rsidR="00C933E4" w:rsidRPr="00214801" w:rsidRDefault="00C933E4" w:rsidP="00C67626">
            <w:r w:rsidRPr="00214801">
              <w:t>&lt;74% to 70%</w:t>
            </w:r>
          </w:p>
        </w:tc>
      </w:tr>
      <w:tr w:rsidR="00C933E4" w:rsidRPr="00214801" w14:paraId="2EAF2C27" w14:textId="77777777" w:rsidTr="00E814D5">
        <w:tc>
          <w:tcPr>
            <w:tcW w:w="4675" w:type="dxa"/>
          </w:tcPr>
          <w:p w14:paraId="6860BC8E" w14:textId="77777777" w:rsidR="00C933E4" w:rsidRPr="00214801" w:rsidRDefault="00C933E4" w:rsidP="00C67626">
            <w:r w:rsidRPr="00214801">
              <w:t>D+</w:t>
            </w:r>
          </w:p>
        </w:tc>
        <w:tc>
          <w:tcPr>
            <w:tcW w:w="4675" w:type="dxa"/>
          </w:tcPr>
          <w:p w14:paraId="622E8B9F" w14:textId="77777777" w:rsidR="00C933E4" w:rsidRPr="00214801" w:rsidRDefault="00C933E4" w:rsidP="00C67626">
            <w:r w:rsidRPr="00214801">
              <w:t>&lt;70% to 67%</w:t>
            </w:r>
          </w:p>
        </w:tc>
      </w:tr>
      <w:tr w:rsidR="00C933E4" w:rsidRPr="00214801" w14:paraId="01958965" w14:textId="77777777" w:rsidTr="00E814D5">
        <w:tc>
          <w:tcPr>
            <w:tcW w:w="4675" w:type="dxa"/>
          </w:tcPr>
          <w:p w14:paraId="113DA265" w14:textId="77777777" w:rsidR="00C933E4" w:rsidRPr="00214801" w:rsidRDefault="00C933E4" w:rsidP="00C67626">
            <w:r w:rsidRPr="00214801">
              <w:t>D</w:t>
            </w:r>
          </w:p>
        </w:tc>
        <w:tc>
          <w:tcPr>
            <w:tcW w:w="4675" w:type="dxa"/>
          </w:tcPr>
          <w:p w14:paraId="048BC873" w14:textId="77777777" w:rsidR="00C933E4" w:rsidRPr="00214801" w:rsidRDefault="00C933E4" w:rsidP="00C67626">
            <w:r w:rsidRPr="00214801">
              <w:t>&lt;67% to 64%</w:t>
            </w:r>
          </w:p>
        </w:tc>
      </w:tr>
      <w:tr w:rsidR="00C933E4" w:rsidRPr="00214801" w14:paraId="10B10DD3" w14:textId="77777777" w:rsidTr="00E814D5">
        <w:tc>
          <w:tcPr>
            <w:tcW w:w="4675" w:type="dxa"/>
          </w:tcPr>
          <w:p w14:paraId="60C4A235" w14:textId="77777777" w:rsidR="00C933E4" w:rsidRPr="00214801" w:rsidRDefault="00C933E4" w:rsidP="00C67626">
            <w:r w:rsidRPr="00214801">
              <w:t>D-</w:t>
            </w:r>
          </w:p>
        </w:tc>
        <w:tc>
          <w:tcPr>
            <w:tcW w:w="4675" w:type="dxa"/>
          </w:tcPr>
          <w:p w14:paraId="728FC622" w14:textId="77777777" w:rsidR="00C933E4" w:rsidRPr="00214801" w:rsidRDefault="00C933E4" w:rsidP="00C67626">
            <w:r w:rsidRPr="00214801">
              <w:t>&lt;64% to 61%</w:t>
            </w:r>
          </w:p>
        </w:tc>
      </w:tr>
      <w:tr w:rsidR="00C933E4" w:rsidRPr="00214801" w14:paraId="45B5B031" w14:textId="77777777" w:rsidTr="00E814D5">
        <w:tc>
          <w:tcPr>
            <w:tcW w:w="4675" w:type="dxa"/>
          </w:tcPr>
          <w:p w14:paraId="736C1AB6" w14:textId="77777777" w:rsidR="00C933E4" w:rsidRPr="00214801" w:rsidRDefault="00C933E4" w:rsidP="00C67626">
            <w:r w:rsidRPr="00214801">
              <w:t>F</w:t>
            </w:r>
          </w:p>
        </w:tc>
        <w:tc>
          <w:tcPr>
            <w:tcW w:w="4675" w:type="dxa"/>
          </w:tcPr>
          <w:p w14:paraId="1549A7C3" w14:textId="77777777" w:rsidR="00C933E4" w:rsidRPr="00214801" w:rsidRDefault="00C933E4" w:rsidP="00C67626">
            <w:r w:rsidRPr="00214801">
              <w:t>&lt;61% to 0%</w:t>
            </w:r>
          </w:p>
        </w:tc>
      </w:tr>
    </w:tbl>
    <w:p w14:paraId="3FC06D1F" w14:textId="77777777" w:rsidR="00C933E4" w:rsidRDefault="00C933E4" w:rsidP="00C67626"/>
    <w:p w14:paraId="5E85A382" w14:textId="18A02CAD" w:rsidR="003B434B" w:rsidRDefault="003B434B" w:rsidP="00C67626"/>
    <w:p w14:paraId="11F4CD6E" w14:textId="3906CB02" w:rsidR="00FE5EAA" w:rsidRDefault="00FE5EAA" w:rsidP="00A6782D">
      <w:pPr>
        <w:pStyle w:val="Heading2"/>
      </w:pPr>
      <w:bookmarkStart w:id="12" w:name="_Toc97102737"/>
      <w:bookmarkStart w:id="13" w:name="_Toc106620084"/>
      <w:r w:rsidRPr="00EF30D4">
        <w:t>Assignments</w:t>
      </w:r>
      <w:bookmarkEnd w:id="12"/>
      <w:bookmarkEnd w:id="13"/>
    </w:p>
    <w:p w14:paraId="711E66A3" w14:textId="0D1F51BA" w:rsidR="003C2424" w:rsidRDefault="003C2424" w:rsidP="003C2424"/>
    <w:p w14:paraId="522CA132" w14:textId="78A4C533" w:rsidR="00A6782D" w:rsidRPr="00571789" w:rsidRDefault="00A6782D" w:rsidP="00A6782D">
      <w:pPr>
        <w:pStyle w:val="ListParagraph"/>
        <w:widowControl w:val="0"/>
        <w:numPr>
          <w:ilvl w:val="0"/>
          <w:numId w:val="13"/>
        </w:numPr>
        <w:shd w:val="clear" w:color="auto" w:fill="auto"/>
        <w:autoSpaceDE w:val="0"/>
        <w:autoSpaceDN w:val="0"/>
        <w:spacing w:before="90"/>
        <w:contextualSpacing w:val="0"/>
        <w:jc w:val="both"/>
        <w:rPr>
          <w:bCs w:val="0"/>
          <w:u w:val="single"/>
        </w:rPr>
      </w:pPr>
      <w:r>
        <w:t>A complete draft of the thesis novel to both mentors (</w:t>
      </w:r>
      <w:r>
        <w:rPr>
          <w:b/>
        </w:rPr>
        <w:t xml:space="preserve">January 10) – </w:t>
      </w:r>
      <w:r>
        <w:rPr>
          <w:bCs w:val="0"/>
          <w:i/>
          <w:iCs/>
        </w:rPr>
        <w:t>Primary &amp; Secondary</w:t>
      </w:r>
    </w:p>
    <w:p w14:paraId="1530D0E3" w14:textId="60780967" w:rsidR="00A6782D" w:rsidRPr="00411D35" w:rsidRDefault="00A6782D" w:rsidP="00A6782D">
      <w:pPr>
        <w:pStyle w:val="ListParagraph"/>
        <w:widowControl w:val="0"/>
        <w:numPr>
          <w:ilvl w:val="0"/>
          <w:numId w:val="13"/>
        </w:numPr>
        <w:shd w:val="clear" w:color="auto" w:fill="auto"/>
        <w:autoSpaceDE w:val="0"/>
        <w:autoSpaceDN w:val="0"/>
        <w:spacing w:before="90"/>
        <w:contextualSpacing w:val="0"/>
        <w:jc w:val="both"/>
      </w:pPr>
      <w:r>
        <w:t>A finalized Thesis Proposal in accordance with MFA guidelines (</w:t>
      </w:r>
      <w:r>
        <w:rPr>
          <w:b/>
        </w:rPr>
        <w:t xml:space="preserve">February 15) – </w:t>
      </w:r>
      <w:r>
        <w:rPr>
          <w:bCs w:val="0"/>
          <w:i/>
          <w:iCs/>
        </w:rPr>
        <w:t>Primary &amp; Department Head</w:t>
      </w:r>
    </w:p>
    <w:p w14:paraId="0CCA4027" w14:textId="38B1AEBE" w:rsidR="00A6782D" w:rsidRDefault="00A6782D" w:rsidP="00A6782D">
      <w:pPr>
        <w:pStyle w:val="ListParagraph"/>
        <w:widowControl w:val="0"/>
        <w:numPr>
          <w:ilvl w:val="0"/>
          <w:numId w:val="13"/>
        </w:numPr>
        <w:shd w:val="clear" w:color="auto" w:fill="auto"/>
        <w:autoSpaceDE w:val="0"/>
        <w:autoSpaceDN w:val="0"/>
        <w:spacing w:before="90"/>
        <w:contextualSpacing w:val="0"/>
        <w:jc w:val="both"/>
      </w:pPr>
      <w:r>
        <w:t>Revised pages and process updates to primary mentor (</w:t>
      </w:r>
      <w:r w:rsidRPr="00411D35">
        <w:rPr>
          <w:b/>
        </w:rPr>
        <w:t>bi-weekly</w:t>
      </w:r>
      <w:r>
        <w:t xml:space="preserve">) </w:t>
      </w:r>
      <w:r>
        <w:rPr>
          <w:b/>
          <w:bCs w:val="0"/>
        </w:rPr>
        <w:t xml:space="preserve">- </w:t>
      </w:r>
      <w:r>
        <w:rPr>
          <w:i/>
          <w:iCs/>
        </w:rPr>
        <w:t>Primary</w:t>
      </w:r>
    </w:p>
    <w:p w14:paraId="43C74C49" w14:textId="35FDFD56" w:rsidR="003D7C18" w:rsidRPr="00A6782D" w:rsidRDefault="00A6782D" w:rsidP="00A6782D">
      <w:pPr>
        <w:pStyle w:val="ListParagraph"/>
        <w:widowControl w:val="0"/>
        <w:numPr>
          <w:ilvl w:val="0"/>
          <w:numId w:val="13"/>
        </w:numPr>
        <w:shd w:val="clear" w:color="auto" w:fill="auto"/>
        <w:autoSpaceDE w:val="0"/>
        <w:autoSpaceDN w:val="0"/>
        <w:spacing w:before="90"/>
        <w:contextualSpacing w:val="0"/>
        <w:jc w:val="both"/>
      </w:pPr>
      <w:r>
        <w:t>A completed, coherently plotted draft of the thesis novel described above (</w:t>
      </w:r>
      <w:r>
        <w:rPr>
          <w:b/>
        </w:rPr>
        <w:t xml:space="preserve">May 4) </w:t>
      </w:r>
      <w:r>
        <w:rPr>
          <w:bCs w:val="0"/>
          <w:i/>
          <w:iCs/>
        </w:rPr>
        <w:t>– All parties</w:t>
      </w:r>
    </w:p>
    <w:p w14:paraId="058F16FA" w14:textId="77777777" w:rsidR="00302907" w:rsidRPr="00B44CE6" w:rsidRDefault="00302907" w:rsidP="003C2424"/>
    <w:p w14:paraId="7779B8FE" w14:textId="3AE801F4" w:rsidR="00FE5EAA" w:rsidRDefault="00FE5EAA" w:rsidP="00C67626">
      <w:pPr>
        <w:pStyle w:val="Heading3"/>
      </w:pPr>
      <w:bookmarkStart w:id="14" w:name="_Toc97102738"/>
      <w:bookmarkStart w:id="15" w:name="_Toc106620085"/>
      <w:r>
        <w:t>Late Assignments</w:t>
      </w:r>
      <w:bookmarkEnd w:id="14"/>
      <w:bookmarkEnd w:id="15"/>
      <w:r>
        <w:t xml:space="preserve"> </w:t>
      </w:r>
    </w:p>
    <w:p w14:paraId="719FB86B" w14:textId="77777777" w:rsidR="00F033C8" w:rsidRPr="00F033C8" w:rsidRDefault="00F033C8" w:rsidP="00F033C8"/>
    <w:p w14:paraId="2E38DCB2" w14:textId="77777777" w:rsidR="00B44CE6" w:rsidRPr="00BE41E4" w:rsidRDefault="00B44CE6" w:rsidP="00B44CE6">
      <w:r>
        <w:t>If the student has an extenuating circumstance that prevents them from meeting a deadline, they are expected to make other arrangements with the instructor.</w:t>
      </w:r>
    </w:p>
    <w:p w14:paraId="13BAE5C8" w14:textId="014E26F3" w:rsidR="00FE5EAA" w:rsidRPr="00214801" w:rsidRDefault="00FE5EAA" w:rsidP="00C67626"/>
    <w:p w14:paraId="53DE9C19" w14:textId="41C1E230" w:rsidR="00FE5EAA" w:rsidRDefault="00FE5EAA" w:rsidP="00C67626"/>
    <w:p w14:paraId="33526FEB" w14:textId="16921F3B" w:rsidR="001B13A7" w:rsidRPr="001E4755" w:rsidRDefault="001B13A7" w:rsidP="00C67626">
      <w:pPr>
        <w:pStyle w:val="Heading1"/>
      </w:pPr>
      <w:r w:rsidRPr="001E4755">
        <w:lastRenderedPageBreak/>
        <w:t>Course Policies</w:t>
      </w:r>
    </w:p>
    <w:p w14:paraId="330AD3B0" w14:textId="77777777" w:rsidR="007749D7" w:rsidRDefault="000D11C9" w:rsidP="00C67626">
      <w:pPr>
        <w:pStyle w:val="Heading2"/>
        <w:rPr>
          <w:shd w:val="clear" w:color="auto" w:fill="FFFFFF"/>
        </w:rPr>
      </w:pPr>
      <w:r>
        <w:rPr>
          <w:shd w:val="clear" w:color="auto" w:fill="FFFFFF"/>
        </w:rPr>
        <w:t>Students with Disabilities</w:t>
      </w:r>
    </w:p>
    <w:p w14:paraId="6049B6E0" w14:textId="7D6CE156" w:rsidR="006B449F" w:rsidRDefault="001E2D3A" w:rsidP="00C67626">
      <w:pPr>
        <w:rPr>
          <w:shd w:val="clear" w:color="auto" w:fill="FFFFFF"/>
        </w:rPr>
      </w:pPr>
      <w:r>
        <w:rPr>
          <w:shd w:val="clear" w:color="auto" w:fill="FFFFFF"/>
        </w:rPr>
        <w:t>*</w:t>
      </w:r>
      <w:proofErr w:type="spellStart"/>
      <w:r w:rsidR="000D11C9">
        <w:rPr>
          <w:shd w:val="clear" w:color="auto" w:fill="FFFFFF"/>
        </w:rPr>
        <w:t>AccessAbility</w:t>
      </w:r>
      <w:proofErr w:type="spellEnd"/>
      <w:r w:rsidR="000D11C9">
        <w:rPr>
          <w:shd w:val="clear" w:color="auto" w:fill="FFFFFF"/>
        </w:rPr>
        <w:t xml:space="preserve"> Services engages in an interactive process with each student and reviews requests for accommodations on an individualized, case-by-case basis. Depending on the nature of the functional limitations of the student’s documented disability, he/she may be eligible for accommodations. AAS collaborates with students and their faculty to coordinate approved accommodations and services for qualified students with disabilities. If you have a documented disability for which you are or may be requesting an accommodation, you are encouraged to contact </w:t>
      </w:r>
      <w:proofErr w:type="spellStart"/>
      <w:r w:rsidR="000D11C9">
        <w:rPr>
          <w:shd w:val="clear" w:color="auto" w:fill="FFFFFF"/>
        </w:rPr>
        <w:t>AccessAbility</w:t>
      </w:r>
      <w:proofErr w:type="spellEnd"/>
      <w:r w:rsidR="000D11C9">
        <w:rPr>
          <w:shd w:val="clear" w:color="auto" w:fill="FFFFFF"/>
        </w:rPr>
        <w:t xml:space="preserve"> Services (AAS) as soon as possible. You may contact AAS by calling (203) 837-8225 (voice), (203) 837-3235 (TTY) or by e-mailing </w:t>
      </w:r>
      <w:hyperlink r:id="rId10" w:history="1">
        <w:r w:rsidR="000D11C9">
          <w:rPr>
            <w:rStyle w:val="Hyperlink"/>
            <w:rFonts w:ascii="Montserrat" w:hAnsi="Montserrat"/>
            <w:color w:val="0000F0"/>
            <w:sz w:val="20"/>
            <w:szCs w:val="20"/>
            <w:u w:val="none"/>
            <w:shd w:val="clear" w:color="auto" w:fill="FFFFFF"/>
          </w:rPr>
          <w:t>aas@wcsu.edu</w:t>
        </w:r>
      </w:hyperlink>
      <w:r w:rsidR="000D11C9">
        <w:rPr>
          <w:shd w:val="clear" w:color="auto" w:fill="FFFFFF"/>
        </w:rPr>
        <w:t>. Detailed information regarding the process to request accommodations is available on the AAS website at: </w:t>
      </w:r>
      <w:hyperlink r:id="rId11" w:history="1">
        <w:r w:rsidR="000D11C9">
          <w:rPr>
            <w:rStyle w:val="Hyperlink"/>
            <w:rFonts w:ascii="Montserrat" w:hAnsi="Montserrat"/>
            <w:color w:val="0000F0"/>
            <w:sz w:val="20"/>
            <w:szCs w:val="20"/>
            <w:u w:val="none"/>
            <w:shd w:val="clear" w:color="auto" w:fill="FFFFFF"/>
          </w:rPr>
          <w:t>AccessAbility Services</w:t>
        </w:r>
      </w:hyperlink>
      <w:r w:rsidR="000D11C9">
        <w:rPr>
          <w:shd w:val="clear" w:color="auto" w:fill="FFFFFF"/>
        </w:rPr>
        <w:t> (</w:t>
      </w:r>
      <w:hyperlink r:id="rId12" w:history="1">
        <w:r w:rsidR="000D11C9">
          <w:rPr>
            <w:rStyle w:val="Hyperlink"/>
            <w:rFonts w:ascii="Montserrat" w:hAnsi="Montserrat"/>
            <w:color w:val="0000F0"/>
            <w:sz w:val="20"/>
            <w:szCs w:val="20"/>
            <w:u w:val="none"/>
            <w:shd w:val="clear" w:color="auto" w:fill="FFFFFF"/>
          </w:rPr>
          <w:t> www.wcsu.edu/accessability)</w:t>
        </w:r>
      </w:hyperlink>
      <w:r w:rsidR="000D11C9">
        <w:rPr>
          <w:shd w:val="clear" w:color="auto" w:fill="FFFFFF"/>
        </w:rPr>
        <w:t>. If your request for accommodation(s) is approved and you request accommodation letters, an accommodation letter will be emailed to faculty members. (Note: Student request for accommodations must be filed each semester and accommodations are not retroactive.)</w:t>
      </w:r>
    </w:p>
    <w:p w14:paraId="18D29949" w14:textId="77777777" w:rsidR="00ED0B20" w:rsidRDefault="00ED0B20" w:rsidP="2C0C39FE">
      <w:pPr>
        <w:pStyle w:val="Default"/>
        <w:rPr>
          <w:b/>
          <w:bCs/>
          <w:sz w:val="22"/>
          <w:szCs w:val="22"/>
        </w:rPr>
      </w:pPr>
    </w:p>
    <w:p w14:paraId="06F99F79" w14:textId="48742793" w:rsidR="003B434B" w:rsidRDefault="003B434B" w:rsidP="00C67626">
      <w:pPr>
        <w:pStyle w:val="Heading2"/>
      </w:pPr>
      <w:r>
        <w:t xml:space="preserve">Department of </w:t>
      </w:r>
      <w:r w:rsidR="00313C11">
        <w:t>Creative and Professional Writing</w:t>
      </w:r>
      <w:r>
        <w:t xml:space="preserve"> Policy on Academic Honesty </w:t>
      </w:r>
    </w:p>
    <w:p w14:paraId="1B989562" w14:textId="6119F8B6" w:rsidR="00801F73" w:rsidRDefault="00801F73" w:rsidP="00801F73">
      <w:pPr>
        <w:pStyle w:val="NormalWeb"/>
        <w:shd w:val="clear" w:color="auto" w:fill="FFFFFF"/>
        <w:spacing w:before="0" w:after="0"/>
        <w:rPr>
          <w:rFonts w:ascii="Segoe UI" w:hAnsi="Segoe UI" w:cs="Segoe UI"/>
          <w:color w:val="242424"/>
          <w:sz w:val="23"/>
          <w:szCs w:val="23"/>
        </w:rPr>
      </w:pPr>
      <w:r>
        <w:rPr>
          <w:rFonts w:ascii="Segoe UI" w:hAnsi="Segoe UI" w:cs="Segoe UI"/>
          <w:color w:val="000000"/>
          <w:sz w:val="23"/>
          <w:szCs w:val="23"/>
          <w:bdr w:val="none" w:sz="0" w:space="0" w:color="auto" w:frame="1"/>
        </w:rPr>
        <w:t>The Department of Creative and Professional Writing follows the University guidelines regarding academic honesty and issues of plagiarism, which are available in the catalog on the University website at </w:t>
      </w:r>
      <w:hyperlink r:id="rId13" w:tgtFrame="_blank" w:history="1">
        <w:r>
          <w:rPr>
            <w:rStyle w:val="Hyperlink"/>
            <w:rFonts w:ascii="Segoe UI" w:hAnsi="Segoe UI" w:cs="Segoe UI"/>
            <w:color w:val="0563C1"/>
            <w:sz w:val="23"/>
            <w:szCs w:val="23"/>
            <w:bdr w:val="none" w:sz="0" w:space="0" w:color="auto" w:frame="1"/>
          </w:rPr>
          <w:t>https://www.wcsu.edu/catalogs/undergraduate/academic-services-procedures/</w:t>
        </w:r>
      </w:hyperlink>
      <w:r>
        <w:rPr>
          <w:rFonts w:ascii="Segoe UI" w:hAnsi="Segoe UI" w:cs="Segoe UI"/>
          <w:color w:val="000000"/>
          <w:sz w:val="23"/>
          <w:szCs w:val="23"/>
          <w:bdr w:val="none" w:sz="0" w:space="0" w:color="auto" w:frame="1"/>
        </w:rPr>
        <w:t>. </w:t>
      </w:r>
    </w:p>
    <w:p w14:paraId="47A79D2E" w14:textId="77777777" w:rsidR="00801F73" w:rsidRDefault="00801F73" w:rsidP="00801F73">
      <w:pPr>
        <w:pStyle w:val="NormalWeb"/>
        <w:shd w:val="clear" w:color="auto" w:fill="FFFFFF"/>
        <w:spacing w:before="0" w:after="0"/>
        <w:rPr>
          <w:rFonts w:ascii="Segoe UI" w:hAnsi="Segoe UI" w:cs="Segoe UI"/>
          <w:color w:val="242424"/>
          <w:sz w:val="23"/>
          <w:szCs w:val="23"/>
        </w:rPr>
      </w:pPr>
      <w:r>
        <w:rPr>
          <w:rFonts w:ascii="Segoe UI" w:hAnsi="Segoe UI" w:cs="Segoe UI"/>
          <w:color w:val="000000"/>
          <w:sz w:val="23"/>
          <w:szCs w:val="23"/>
          <w:bdr w:val="none" w:sz="0" w:space="0" w:color="auto" w:frame="1"/>
        </w:rPr>
        <w:t xml:space="preserve">In the specific context of writing, we highlight some </w:t>
      </w:r>
      <w:proofErr w:type="gramStart"/>
      <w:r>
        <w:rPr>
          <w:rFonts w:ascii="Segoe UI" w:hAnsi="Segoe UI" w:cs="Segoe UI"/>
          <w:color w:val="000000"/>
          <w:sz w:val="23"/>
          <w:szCs w:val="23"/>
          <w:bdr w:val="none" w:sz="0" w:space="0" w:color="auto" w:frame="1"/>
        </w:rPr>
        <w:t>particular problems</w:t>
      </w:r>
      <w:proofErr w:type="gramEnd"/>
      <w:r>
        <w:rPr>
          <w:rFonts w:ascii="Segoe UI" w:hAnsi="Segoe UI" w:cs="Segoe UI"/>
          <w:color w:val="000000"/>
          <w:sz w:val="23"/>
          <w:szCs w:val="23"/>
          <w:bdr w:val="none" w:sz="0" w:space="0" w:color="auto" w:frame="1"/>
        </w:rPr>
        <w:t xml:space="preserve"> with plagiarism. Plagiarism violations include: </w:t>
      </w:r>
    </w:p>
    <w:p w14:paraId="0445B99E" w14:textId="77777777" w:rsidR="00801F73" w:rsidRDefault="00801F73" w:rsidP="00801F73">
      <w:pPr>
        <w:pStyle w:val="xelementtoproof"/>
        <w:numPr>
          <w:ilvl w:val="0"/>
          <w:numId w:val="12"/>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Submitting material that is not one’s own. </w:t>
      </w:r>
      <w:r>
        <w:rPr>
          <w:rFonts w:ascii="Calibri" w:hAnsi="Calibri" w:cs="Calibri"/>
          <w:b/>
          <w:bCs/>
          <w:color w:val="000000"/>
          <w:sz w:val="22"/>
          <w:szCs w:val="22"/>
        </w:rPr>
        <w:t>This includes the use of any artificial intelligence tool for composing any assignment. </w:t>
      </w:r>
    </w:p>
    <w:p w14:paraId="01EE95F4" w14:textId="77777777" w:rsidR="00801F73" w:rsidRDefault="00801F73" w:rsidP="00801F73">
      <w:pPr>
        <w:pStyle w:val="xmsonormal"/>
        <w:numPr>
          <w:ilvl w:val="0"/>
          <w:numId w:val="12"/>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Using material – words and/or ideas – directly from a source without proper citation and attribution. </w:t>
      </w:r>
    </w:p>
    <w:p w14:paraId="38FB63EB" w14:textId="77777777" w:rsidR="00801F73" w:rsidRDefault="00801F73" w:rsidP="00801F73">
      <w:pPr>
        <w:pStyle w:val="xmsonormal"/>
        <w:numPr>
          <w:ilvl w:val="0"/>
          <w:numId w:val="12"/>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Submitting a project written for one course, past or present, as new material in another course without the explicit permission of the instructor. </w:t>
      </w:r>
    </w:p>
    <w:p w14:paraId="1F3503A5" w14:textId="77777777" w:rsidR="00801F73" w:rsidRDefault="00801F73" w:rsidP="00801F73">
      <w:pPr>
        <w:pStyle w:val="xelementtoproof"/>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0000"/>
          <w:sz w:val="22"/>
          <w:szCs w:val="22"/>
          <w:bdr w:val="none" w:sz="0" w:space="0" w:color="auto" w:frame="1"/>
        </w:rPr>
        <w:t>To emphasize: the use of artificial intelligence or other text generators for any assignment is prohibited in all Writing courses. Using ChatGPT or other similar tools to "get started" is a violation of this policy.  </w:t>
      </w:r>
    </w:p>
    <w:p w14:paraId="4FD9902E" w14:textId="77777777" w:rsidR="00801F73" w:rsidRDefault="00801F73" w:rsidP="00801F73">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38746F5" w14:textId="77777777" w:rsidR="00801F73" w:rsidRPr="00801F73" w:rsidRDefault="00801F73" w:rsidP="00801F73"/>
    <w:p w14:paraId="532D379D" w14:textId="7EF15698" w:rsidR="003B434B" w:rsidRDefault="003B434B" w:rsidP="00C67626">
      <w:r w:rsidRPr="0D105724">
        <w:t xml:space="preserve">In accordance with University policy, plagiarism on an assignment may be grounds for failing the course and the filing of an Academic Dishonesty Report, which will escalate the situation to higher administrative decisions. </w:t>
      </w:r>
      <w:r>
        <w:t>Plagiarism and other forms of academic dishonesty are serious academic offenses and will be treated as such in this course. Please familiarize yourself with the university’s policy on plagiarism in your academic catalogue and/or student handbook. Plagiarism is the use of another writer’s words or ideas without acknowledgment of their source. The penalty for plagiarism will be course failure and will be reported to the appropriate Dean(s) and other university officials.</w:t>
      </w:r>
    </w:p>
    <w:p w14:paraId="13BC2F1C" w14:textId="5F041CC4" w:rsidR="0D105724" w:rsidRDefault="0D105724" w:rsidP="0D105724">
      <w:pPr>
        <w:pStyle w:val="Default"/>
      </w:pPr>
    </w:p>
    <w:p w14:paraId="0D66B45C" w14:textId="77777777" w:rsidR="003B434B" w:rsidRDefault="003B434B" w:rsidP="00C67626">
      <w:r>
        <w:lastRenderedPageBreak/>
        <w:t>We encourage students to speak with us openly and honestly regarding any questions surrounding academic honesty and plagiarism.</w:t>
      </w:r>
    </w:p>
    <w:p w14:paraId="4013FD9C" w14:textId="77777777" w:rsidR="001B13A7" w:rsidRDefault="001B13A7" w:rsidP="00C67626">
      <w:pPr>
        <w:pStyle w:val="Heading2"/>
      </w:pPr>
    </w:p>
    <w:p w14:paraId="3C9E5250" w14:textId="487EB5DF" w:rsidR="001B13A7" w:rsidRDefault="001B13A7" w:rsidP="00C67626">
      <w:pPr>
        <w:pStyle w:val="Heading2"/>
        <w:rPr>
          <w:rFonts w:eastAsia="Calibri"/>
        </w:rPr>
      </w:pPr>
      <w:r w:rsidRPr="2C0C39FE">
        <w:rPr>
          <w:rFonts w:eastAsia="Calibri"/>
        </w:rPr>
        <w:t>The Writing Center</w:t>
      </w:r>
    </w:p>
    <w:p w14:paraId="20C88ABA" w14:textId="6F71D273" w:rsidR="001B13A7" w:rsidRDefault="001E2D3A" w:rsidP="0071174A">
      <w:r>
        <w:t xml:space="preserve"> </w:t>
      </w:r>
      <w:r w:rsidR="001B13A7">
        <w:t xml:space="preserve">Experienced writers know the best way to become an even stronger writer is to </w:t>
      </w:r>
      <w:r w:rsidR="001B13A7">
        <w:rPr>
          <w:i/>
          <w:iCs/>
        </w:rPr>
        <w:t>talk with other writers</w:t>
      </w:r>
      <w:r w:rsidR="001B13A7">
        <w:t>. The Writing Center is a great place to do that</w:t>
      </w:r>
      <w:r w:rsidR="001B13A7" w:rsidRPr="003D056A">
        <w:t xml:space="preserve">. The Writing Center offers one-to-one consultations on writing for any class, at any stage, from brainstorming and developing outlines to writing strong sentences and documenting sources. For more information, visit the </w:t>
      </w:r>
      <w:hyperlink r:id="rId14" w:history="1">
        <w:r w:rsidR="001B13A7" w:rsidRPr="00ED0B20">
          <w:rPr>
            <w:rStyle w:val="Hyperlink"/>
          </w:rPr>
          <w:t>Writing Center website</w:t>
        </w:r>
      </w:hyperlink>
      <w:r w:rsidR="001B13A7">
        <w:t xml:space="preserve"> (</w:t>
      </w:r>
      <w:hyperlink r:id="rId15" w:history="1">
        <w:r w:rsidR="001B13A7" w:rsidRPr="00ED0B20">
          <w:rPr>
            <w:rStyle w:val="Hyperlink"/>
          </w:rPr>
          <w:t>wcsu.edu/</w:t>
        </w:r>
        <w:proofErr w:type="spellStart"/>
        <w:r w:rsidR="001B13A7" w:rsidRPr="00ED0B20">
          <w:rPr>
            <w:rStyle w:val="Hyperlink"/>
          </w:rPr>
          <w:t>writingcenter</w:t>
        </w:r>
        <w:proofErr w:type="spellEnd"/>
      </w:hyperlink>
      <w:r w:rsidR="001B13A7">
        <w:t>).</w:t>
      </w:r>
    </w:p>
    <w:p w14:paraId="61F3EC3C" w14:textId="77777777" w:rsidR="00B44CE6" w:rsidRDefault="00B44CE6" w:rsidP="00B44CE6">
      <w:pPr>
        <w:pStyle w:val="Heading2"/>
        <w:rPr>
          <w:sz w:val="28"/>
          <w:szCs w:val="28"/>
        </w:rPr>
      </w:pPr>
      <w:bookmarkStart w:id="16" w:name="_Toc97102748"/>
      <w:bookmarkStart w:id="17" w:name="_Toc106620097"/>
    </w:p>
    <w:p w14:paraId="769E7DC4" w14:textId="77777777" w:rsidR="00B44CE6" w:rsidRDefault="00B44CE6" w:rsidP="00B44CE6">
      <w:pPr>
        <w:pStyle w:val="Heading2"/>
        <w:rPr>
          <w:sz w:val="28"/>
          <w:szCs w:val="28"/>
        </w:rPr>
      </w:pPr>
      <w:bookmarkStart w:id="18" w:name="_Toc106620067"/>
      <w:r>
        <w:rPr>
          <w:sz w:val="28"/>
          <w:szCs w:val="28"/>
        </w:rPr>
        <w:t>Syllabus Modifications</w:t>
      </w:r>
      <w:bookmarkEnd w:id="18"/>
    </w:p>
    <w:p w14:paraId="4BA86B4C" w14:textId="3959BF52" w:rsidR="00B44CE6" w:rsidRPr="00A6782D" w:rsidRDefault="00B44CE6" w:rsidP="00A6782D">
      <w:r w:rsidRPr="00F033C8">
        <w:t xml:space="preserve">Note: This syllabus is subject to modifications by the instructor. </w:t>
      </w:r>
    </w:p>
    <w:p w14:paraId="2BD044CD" w14:textId="0067F7ED" w:rsidR="00B44CE6" w:rsidRPr="00F033C8" w:rsidRDefault="00B44CE6" w:rsidP="00B44CE6">
      <w:pPr>
        <w:pStyle w:val="NormalWeb"/>
        <w:shd w:val="clear" w:color="auto" w:fill="FFFFFF"/>
        <w:spacing w:before="240" w:beforeAutospacing="0" w:after="0" w:afterAutospacing="0"/>
        <w:rPr>
          <w:rFonts w:asciiTheme="minorHAnsi" w:hAnsiTheme="minorHAnsi" w:cstheme="minorHAnsi"/>
          <w:sz w:val="22"/>
          <w:szCs w:val="22"/>
          <w:shd w:val="clear" w:color="auto" w:fill="FFFFFF"/>
        </w:rPr>
      </w:pPr>
      <w:bookmarkStart w:id="19" w:name="_Toc97102746"/>
      <w:bookmarkStart w:id="20" w:name="_Toc106620095"/>
      <w:r>
        <w:rPr>
          <w:rStyle w:val="Heading2Char"/>
          <w:rFonts w:asciiTheme="minorHAnsi" w:hAnsiTheme="minorHAnsi"/>
          <w:sz w:val="28"/>
          <w:szCs w:val="28"/>
        </w:rPr>
        <w:t>Diversity and Inclusion Statement</w:t>
      </w:r>
      <w:bookmarkEnd w:id="19"/>
      <w:bookmarkEnd w:id="20"/>
      <w:r>
        <w:rPr>
          <w:rFonts w:asciiTheme="minorHAnsi" w:hAnsiTheme="minorHAnsi" w:cstheme="minorHAnsi"/>
          <w:color w:val="0070C0"/>
          <w:sz w:val="32"/>
          <w:szCs w:val="32"/>
        </w:rPr>
        <w:br/>
      </w:r>
      <w:r w:rsidRPr="00F033C8">
        <w:rPr>
          <w:rFonts w:asciiTheme="minorHAnsi" w:hAnsiTheme="minorHAnsi" w:cstheme="minorHAnsi"/>
          <w:sz w:val="22"/>
          <w:szCs w:val="22"/>
          <w:shd w:val="clear" w:color="auto" w:fill="FFFFFF"/>
        </w:rPr>
        <w:t>I am committed to creating a course that is inclusive in its design and supports diversity of thoughts, perspectives, and experiences as well as honors your identities (including race, gender, class, sexuality, religion, ability, etc.). To accomplish this:</w:t>
      </w:r>
    </w:p>
    <w:p w14:paraId="6FEC4064" w14:textId="77777777" w:rsidR="00B44CE6" w:rsidRPr="00F033C8" w:rsidRDefault="00B44CE6" w:rsidP="00B44CE6">
      <w:pPr>
        <w:pStyle w:val="ListParagraph"/>
        <w:numPr>
          <w:ilvl w:val="0"/>
          <w:numId w:val="11"/>
        </w:numPr>
        <w:rPr>
          <w:shd w:val="clear" w:color="auto" w:fill="FFFFFF"/>
        </w:rPr>
      </w:pPr>
      <w:r w:rsidRPr="00F033C8">
        <w:rPr>
          <w:shd w:val="clear" w:color="auto" w:fill="FFFFFF"/>
        </w:rPr>
        <w:t>If you have a name and/or set of pronouns that differ from those that appear in your official WCSU records, please let me know.</w:t>
      </w:r>
    </w:p>
    <w:p w14:paraId="556F26F3" w14:textId="77777777" w:rsidR="00B44CE6" w:rsidRPr="00F033C8" w:rsidRDefault="00B44CE6" w:rsidP="00B44CE6">
      <w:pPr>
        <w:pStyle w:val="ListParagraph"/>
        <w:numPr>
          <w:ilvl w:val="0"/>
          <w:numId w:val="11"/>
        </w:numPr>
        <w:rPr>
          <w:shd w:val="clear" w:color="auto" w:fill="FFFFFF"/>
        </w:rPr>
      </w:pPr>
      <w:r w:rsidRPr="00F033C8">
        <w:rPr>
          <w:shd w:val="clear" w:color="auto" w:fill="FFFFFF"/>
        </w:rPr>
        <w:t>If you feel like your performance in the class is being impacted by your experiences outside of class, please don’t hesitate to come and talk with me. I want to be a resource for you.</w:t>
      </w:r>
    </w:p>
    <w:p w14:paraId="24362467" w14:textId="77777777" w:rsidR="00B44CE6" w:rsidRPr="00F033C8" w:rsidRDefault="00B44CE6" w:rsidP="00B44CE6">
      <w:pPr>
        <w:pStyle w:val="ListParagraph"/>
        <w:numPr>
          <w:ilvl w:val="0"/>
          <w:numId w:val="11"/>
        </w:numPr>
        <w:rPr>
          <w:shd w:val="clear" w:color="auto" w:fill="FFFFFF"/>
        </w:rPr>
      </w:pPr>
      <w:r w:rsidRPr="00F033C8">
        <w:rPr>
          <w:shd w:val="clear" w:color="auto" w:fill="FFFFFF"/>
        </w:rPr>
        <w:t>I welcome feedback that will assist me in improving the usability and experience for all students.</w:t>
      </w:r>
    </w:p>
    <w:p w14:paraId="51F72D6B" w14:textId="77777777" w:rsidR="00B44CE6" w:rsidRDefault="00B44CE6" w:rsidP="00B44CE6">
      <w:pPr>
        <w:pStyle w:val="Heading2"/>
        <w:rPr>
          <w:sz w:val="28"/>
          <w:szCs w:val="28"/>
        </w:rPr>
      </w:pPr>
    </w:p>
    <w:p w14:paraId="57CBC901" w14:textId="2D4883DB" w:rsidR="00B44CE6" w:rsidRDefault="00B44CE6" w:rsidP="00B44CE6">
      <w:pPr>
        <w:pStyle w:val="Heading2"/>
        <w:rPr>
          <w:sz w:val="28"/>
          <w:szCs w:val="28"/>
        </w:rPr>
      </w:pPr>
      <w:r>
        <w:rPr>
          <w:sz w:val="28"/>
          <w:szCs w:val="28"/>
        </w:rPr>
        <w:t>Mental Health Support</w:t>
      </w:r>
      <w:bookmarkEnd w:id="16"/>
      <w:bookmarkEnd w:id="17"/>
    </w:p>
    <w:p w14:paraId="3FEB0B7F" w14:textId="77777777" w:rsidR="00B44CE6" w:rsidRPr="00F033C8" w:rsidRDefault="00B44CE6" w:rsidP="00B44CE6">
      <w:pPr>
        <w:rPr>
          <w:rFonts w:ascii="Calibri" w:hAnsi="Calibri" w:cs="Calibri"/>
          <w:b/>
          <w:color w:val="auto"/>
        </w:rPr>
      </w:pPr>
      <w:r w:rsidRPr="00F033C8">
        <w:t xml:space="preserve">College students often experience issues that may interfere with their academic success such as stress, difficulty sleeping, managing expectations/responsibilities, life events, relationship challenges and feelings of anxiety, hopelessness, and depression. At any point in the semester, if you encounter difficulty with the course or feel you could be performing at a higher level, please schedule a time to meet with me. Should you be struggling in multiple classes, or unsure what academic resources are available to you, please outreach to your Advisor. For mental health challenges, please reach out to our Counseling Services for counseling and psychiatric services. Counseling Services can be reached at 203-837-8691.  </w:t>
      </w:r>
      <w:r w:rsidRPr="00F033C8">
        <w:br/>
      </w:r>
      <w:r w:rsidRPr="00F033C8">
        <w:rPr>
          <w:b/>
          <w:bCs w:val="0"/>
        </w:rPr>
        <w:t>24-Hour Emergency Numbers:</w:t>
      </w:r>
    </w:p>
    <w:p w14:paraId="3724E2B3" w14:textId="77777777" w:rsidR="00B44CE6" w:rsidRPr="00F033C8" w:rsidRDefault="00B44CE6" w:rsidP="00B44CE6">
      <w:pPr>
        <w:numPr>
          <w:ilvl w:val="0"/>
          <w:numId w:val="10"/>
        </w:numPr>
        <w:rPr>
          <w:bCs w:val="0"/>
        </w:rPr>
      </w:pPr>
      <w:r w:rsidRPr="00F033C8">
        <w:t>Suicide Prevention Line:  988</w:t>
      </w:r>
    </w:p>
    <w:p w14:paraId="1D19C585" w14:textId="77777777" w:rsidR="00B44CE6" w:rsidRPr="00F033C8" w:rsidRDefault="00B44CE6" w:rsidP="00B44CE6">
      <w:pPr>
        <w:numPr>
          <w:ilvl w:val="0"/>
          <w:numId w:val="10"/>
        </w:numPr>
      </w:pPr>
      <w:r w:rsidRPr="00F033C8">
        <w:t xml:space="preserve">Crisis Text Line: Text HOME to 741741 </w:t>
      </w:r>
    </w:p>
    <w:p w14:paraId="00BB46A7" w14:textId="77777777" w:rsidR="00B44CE6" w:rsidRPr="00F033C8" w:rsidRDefault="00B44CE6" w:rsidP="00B44CE6">
      <w:pPr>
        <w:numPr>
          <w:ilvl w:val="0"/>
          <w:numId w:val="10"/>
        </w:numPr>
      </w:pPr>
      <w:r w:rsidRPr="00F033C8">
        <w:t>Crisis Text Line for Students of Color: Text STEVE to 741741</w:t>
      </w:r>
    </w:p>
    <w:p w14:paraId="2B922526" w14:textId="77777777" w:rsidR="00B44CE6" w:rsidRPr="00F033C8" w:rsidRDefault="00B44CE6" w:rsidP="00B44CE6">
      <w:pPr>
        <w:numPr>
          <w:ilvl w:val="0"/>
          <w:numId w:val="10"/>
        </w:numPr>
      </w:pPr>
      <w:r w:rsidRPr="00F033C8">
        <w:t>Trevor Lifeline (LGBTQ): 866-488-7386</w:t>
      </w:r>
    </w:p>
    <w:p w14:paraId="20A7EA4A" w14:textId="77777777" w:rsidR="00B44CE6" w:rsidRPr="00F033C8" w:rsidRDefault="00B44CE6" w:rsidP="00B44CE6">
      <w:pPr>
        <w:numPr>
          <w:ilvl w:val="0"/>
          <w:numId w:val="10"/>
        </w:numPr>
      </w:pPr>
      <w:r w:rsidRPr="00F033C8">
        <w:t>Trans Lifeline: 877-565-8860</w:t>
      </w:r>
    </w:p>
    <w:p w14:paraId="64D3E2CC" w14:textId="77777777" w:rsidR="00B44CE6" w:rsidRPr="00F033C8" w:rsidRDefault="00B44CE6" w:rsidP="00B44CE6">
      <w:pPr>
        <w:numPr>
          <w:ilvl w:val="0"/>
          <w:numId w:val="10"/>
        </w:numPr>
      </w:pPr>
      <w:r w:rsidRPr="00F033C8">
        <w:t xml:space="preserve">National Domestic Violence Hotline: 800-799-7233 or Text </w:t>
      </w:r>
      <w:proofErr w:type="spellStart"/>
      <w:r w:rsidRPr="00F033C8">
        <w:t>Loveis</w:t>
      </w:r>
      <w:proofErr w:type="spellEnd"/>
      <w:r w:rsidRPr="00F033C8">
        <w:t xml:space="preserve"> to 22522</w:t>
      </w:r>
    </w:p>
    <w:p w14:paraId="2FB0A05D" w14:textId="77777777" w:rsidR="00B44CE6" w:rsidRPr="00F033C8" w:rsidRDefault="00B44CE6" w:rsidP="00B44CE6">
      <w:pPr>
        <w:numPr>
          <w:ilvl w:val="0"/>
          <w:numId w:val="10"/>
        </w:numPr>
      </w:pPr>
      <w:r w:rsidRPr="00F033C8">
        <w:t>Sexual Assault Hotline: 888-999-5545</w:t>
      </w:r>
    </w:p>
    <w:p w14:paraId="1B9E9B91" w14:textId="77777777" w:rsidR="001F2A76" w:rsidRPr="00F033C8" w:rsidRDefault="001F2A76" w:rsidP="00B44CE6">
      <w:pPr>
        <w:rPr>
          <w:rFonts w:ascii="Times New Roman" w:hAnsi="Times New Roman" w:cs="Times New Roman"/>
        </w:rPr>
      </w:pPr>
    </w:p>
    <w:p w14:paraId="4B26C842" w14:textId="77777777" w:rsidR="001F2A76" w:rsidRPr="00F033C8" w:rsidRDefault="001F2A76" w:rsidP="001E2D3A"/>
    <w:p w14:paraId="29184E42" w14:textId="77777777" w:rsidR="00192EE2" w:rsidRPr="00F033C8" w:rsidRDefault="00192EE2" w:rsidP="00C67626"/>
    <w:sectPr w:rsidR="00192EE2" w:rsidRPr="00F03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442A"/>
    <w:multiLevelType w:val="hybridMultilevel"/>
    <w:tmpl w:val="1544453A"/>
    <w:lvl w:ilvl="0" w:tplc="85BCE5E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C3AA8"/>
    <w:multiLevelType w:val="hybridMultilevel"/>
    <w:tmpl w:val="E284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13869"/>
    <w:multiLevelType w:val="hybridMultilevel"/>
    <w:tmpl w:val="C69C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A6DD8"/>
    <w:multiLevelType w:val="multilevel"/>
    <w:tmpl w:val="ACA27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E82A41"/>
    <w:multiLevelType w:val="hybridMultilevel"/>
    <w:tmpl w:val="6B16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678D9"/>
    <w:multiLevelType w:val="hybridMultilevel"/>
    <w:tmpl w:val="F05CAAA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 w15:restartNumberingAfterBreak="0">
    <w:nsid w:val="2C6B351C"/>
    <w:multiLevelType w:val="hybridMultilevel"/>
    <w:tmpl w:val="620AA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24F21"/>
    <w:multiLevelType w:val="hybridMultilevel"/>
    <w:tmpl w:val="E8A801C2"/>
    <w:lvl w:ilvl="0" w:tplc="AE7680C8">
      <w:numFmt w:val="bullet"/>
      <w:lvlText w:val=""/>
      <w:lvlJc w:val="left"/>
      <w:pPr>
        <w:ind w:left="1559" w:hanging="360"/>
      </w:pPr>
      <w:rPr>
        <w:rFonts w:ascii="Symbol" w:eastAsia="Symbol" w:hAnsi="Symbol" w:cs="Symbol" w:hint="default"/>
        <w:w w:val="99"/>
        <w:sz w:val="22"/>
        <w:szCs w:val="22"/>
        <w:lang w:val="en-US" w:eastAsia="en-US" w:bidi="ar-SA"/>
      </w:rPr>
    </w:lvl>
    <w:lvl w:ilvl="1" w:tplc="045C94F8">
      <w:numFmt w:val="bullet"/>
      <w:lvlText w:val="•"/>
      <w:lvlJc w:val="left"/>
      <w:pPr>
        <w:ind w:left="2290" w:hanging="360"/>
      </w:pPr>
      <w:rPr>
        <w:rFonts w:hint="default"/>
        <w:lang w:val="en-US" w:eastAsia="en-US" w:bidi="ar-SA"/>
      </w:rPr>
    </w:lvl>
    <w:lvl w:ilvl="2" w:tplc="7146050A">
      <w:numFmt w:val="bullet"/>
      <w:lvlText w:val="•"/>
      <w:lvlJc w:val="left"/>
      <w:pPr>
        <w:ind w:left="3020" w:hanging="360"/>
      </w:pPr>
      <w:rPr>
        <w:rFonts w:hint="default"/>
        <w:lang w:val="en-US" w:eastAsia="en-US" w:bidi="ar-SA"/>
      </w:rPr>
    </w:lvl>
    <w:lvl w:ilvl="3" w:tplc="8FB0FEAC">
      <w:numFmt w:val="bullet"/>
      <w:lvlText w:val="•"/>
      <w:lvlJc w:val="left"/>
      <w:pPr>
        <w:ind w:left="3750" w:hanging="360"/>
      </w:pPr>
      <w:rPr>
        <w:rFonts w:hint="default"/>
        <w:lang w:val="en-US" w:eastAsia="en-US" w:bidi="ar-SA"/>
      </w:rPr>
    </w:lvl>
    <w:lvl w:ilvl="4" w:tplc="B3D0B302">
      <w:numFmt w:val="bullet"/>
      <w:lvlText w:val="•"/>
      <w:lvlJc w:val="left"/>
      <w:pPr>
        <w:ind w:left="4480" w:hanging="360"/>
      </w:pPr>
      <w:rPr>
        <w:rFonts w:hint="default"/>
        <w:lang w:val="en-US" w:eastAsia="en-US" w:bidi="ar-SA"/>
      </w:rPr>
    </w:lvl>
    <w:lvl w:ilvl="5" w:tplc="D3E0D802">
      <w:numFmt w:val="bullet"/>
      <w:lvlText w:val="•"/>
      <w:lvlJc w:val="left"/>
      <w:pPr>
        <w:ind w:left="5210" w:hanging="360"/>
      </w:pPr>
      <w:rPr>
        <w:rFonts w:hint="default"/>
        <w:lang w:val="en-US" w:eastAsia="en-US" w:bidi="ar-SA"/>
      </w:rPr>
    </w:lvl>
    <w:lvl w:ilvl="6" w:tplc="3E5A8D1C">
      <w:numFmt w:val="bullet"/>
      <w:lvlText w:val="•"/>
      <w:lvlJc w:val="left"/>
      <w:pPr>
        <w:ind w:left="5940" w:hanging="360"/>
      </w:pPr>
      <w:rPr>
        <w:rFonts w:hint="default"/>
        <w:lang w:val="en-US" w:eastAsia="en-US" w:bidi="ar-SA"/>
      </w:rPr>
    </w:lvl>
    <w:lvl w:ilvl="7" w:tplc="060C75D8">
      <w:numFmt w:val="bullet"/>
      <w:lvlText w:val="•"/>
      <w:lvlJc w:val="left"/>
      <w:pPr>
        <w:ind w:left="6670" w:hanging="360"/>
      </w:pPr>
      <w:rPr>
        <w:rFonts w:hint="default"/>
        <w:lang w:val="en-US" w:eastAsia="en-US" w:bidi="ar-SA"/>
      </w:rPr>
    </w:lvl>
    <w:lvl w:ilvl="8" w:tplc="40CC2138">
      <w:numFmt w:val="bullet"/>
      <w:lvlText w:val="•"/>
      <w:lvlJc w:val="left"/>
      <w:pPr>
        <w:ind w:left="7400" w:hanging="360"/>
      </w:pPr>
      <w:rPr>
        <w:rFonts w:hint="default"/>
        <w:lang w:val="en-US" w:eastAsia="en-US" w:bidi="ar-SA"/>
      </w:rPr>
    </w:lvl>
  </w:abstractNum>
  <w:abstractNum w:abstractNumId="8" w15:restartNumberingAfterBreak="0">
    <w:nsid w:val="3DC7479F"/>
    <w:multiLevelType w:val="hybridMultilevel"/>
    <w:tmpl w:val="A74C9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F8879EB"/>
    <w:multiLevelType w:val="hybridMultilevel"/>
    <w:tmpl w:val="DD58F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023525"/>
    <w:multiLevelType w:val="multilevel"/>
    <w:tmpl w:val="038E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C80676"/>
    <w:multiLevelType w:val="multilevel"/>
    <w:tmpl w:val="1CAEB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C6520B"/>
    <w:multiLevelType w:val="hybridMultilevel"/>
    <w:tmpl w:val="E7D2027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63981577"/>
    <w:multiLevelType w:val="multilevel"/>
    <w:tmpl w:val="76CC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374EBF"/>
    <w:multiLevelType w:val="hybridMultilevel"/>
    <w:tmpl w:val="C21091BA"/>
    <w:lvl w:ilvl="0" w:tplc="F3F809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55911"/>
    <w:multiLevelType w:val="multilevel"/>
    <w:tmpl w:val="64884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072E1E"/>
    <w:multiLevelType w:val="hybridMultilevel"/>
    <w:tmpl w:val="D5B4F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310000">
    <w:abstractNumId w:val="2"/>
  </w:num>
  <w:num w:numId="2" w16cid:durableId="421728655">
    <w:abstractNumId w:val="14"/>
  </w:num>
  <w:num w:numId="3" w16cid:durableId="1331253297">
    <w:abstractNumId w:val="4"/>
  </w:num>
  <w:num w:numId="4" w16cid:durableId="1968388906">
    <w:abstractNumId w:val="16"/>
  </w:num>
  <w:num w:numId="5" w16cid:durableId="69813849">
    <w:abstractNumId w:val="0"/>
  </w:num>
  <w:num w:numId="6" w16cid:durableId="1769690585">
    <w:abstractNumId w:val="1"/>
  </w:num>
  <w:num w:numId="7" w16cid:durableId="1857815681">
    <w:abstractNumId w:val="13"/>
  </w:num>
  <w:num w:numId="8" w16cid:durableId="208228789">
    <w:abstractNumId w:val="3"/>
  </w:num>
  <w:num w:numId="9" w16cid:durableId="618951544">
    <w:abstractNumId w:val="11"/>
  </w:num>
  <w:num w:numId="10" w16cid:durableId="702365598">
    <w:abstractNumId w:val="15"/>
  </w:num>
  <w:num w:numId="11" w16cid:durableId="474491911">
    <w:abstractNumId w:val="8"/>
  </w:num>
  <w:num w:numId="12" w16cid:durableId="1756390672">
    <w:abstractNumId w:val="10"/>
  </w:num>
  <w:num w:numId="13" w16cid:durableId="1794133258">
    <w:abstractNumId w:val="6"/>
  </w:num>
  <w:num w:numId="14" w16cid:durableId="1264072200">
    <w:abstractNumId w:val="12"/>
  </w:num>
  <w:num w:numId="15" w16cid:durableId="518786654">
    <w:abstractNumId w:val="5"/>
  </w:num>
  <w:num w:numId="16" w16cid:durableId="313484793">
    <w:abstractNumId w:val="9"/>
  </w:num>
  <w:num w:numId="17" w16cid:durableId="5326215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84"/>
    <w:rsid w:val="000148F0"/>
    <w:rsid w:val="00033CF8"/>
    <w:rsid w:val="00075EB4"/>
    <w:rsid w:val="000D11C9"/>
    <w:rsid w:val="000F4393"/>
    <w:rsid w:val="00105482"/>
    <w:rsid w:val="00133741"/>
    <w:rsid w:val="00155091"/>
    <w:rsid w:val="00192EE2"/>
    <w:rsid w:val="001B13A7"/>
    <w:rsid w:val="001C00B2"/>
    <w:rsid w:val="001E2D3A"/>
    <w:rsid w:val="001F2A76"/>
    <w:rsid w:val="001F4AFB"/>
    <w:rsid w:val="002429DA"/>
    <w:rsid w:val="00243ABA"/>
    <w:rsid w:val="002A42CB"/>
    <w:rsid w:val="002E49D4"/>
    <w:rsid w:val="00302907"/>
    <w:rsid w:val="00307933"/>
    <w:rsid w:val="00313C11"/>
    <w:rsid w:val="00381C3E"/>
    <w:rsid w:val="00392FFD"/>
    <w:rsid w:val="003B434B"/>
    <w:rsid w:val="003C1CD5"/>
    <w:rsid w:val="003C2424"/>
    <w:rsid w:val="003D7C18"/>
    <w:rsid w:val="003E1558"/>
    <w:rsid w:val="0044636A"/>
    <w:rsid w:val="004B059B"/>
    <w:rsid w:val="004E1C85"/>
    <w:rsid w:val="004F70D9"/>
    <w:rsid w:val="00543F84"/>
    <w:rsid w:val="00551E40"/>
    <w:rsid w:val="005A1716"/>
    <w:rsid w:val="005B6028"/>
    <w:rsid w:val="005C5689"/>
    <w:rsid w:val="005F7B2D"/>
    <w:rsid w:val="00630DC7"/>
    <w:rsid w:val="00636882"/>
    <w:rsid w:val="00692463"/>
    <w:rsid w:val="006B33EE"/>
    <w:rsid w:val="006B449F"/>
    <w:rsid w:val="006E2531"/>
    <w:rsid w:val="0071174A"/>
    <w:rsid w:val="007522B7"/>
    <w:rsid w:val="007749D7"/>
    <w:rsid w:val="007A05DE"/>
    <w:rsid w:val="007A2A79"/>
    <w:rsid w:val="007A4821"/>
    <w:rsid w:val="007A4E98"/>
    <w:rsid w:val="007A5DFF"/>
    <w:rsid w:val="007C1936"/>
    <w:rsid w:val="007C344D"/>
    <w:rsid w:val="007D089E"/>
    <w:rsid w:val="007D4E05"/>
    <w:rsid w:val="00801F73"/>
    <w:rsid w:val="0082390D"/>
    <w:rsid w:val="00832601"/>
    <w:rsid w:val="00854B57"/>
    <w:rsid w:val="008A4E6C"/>
    <w:rsid w:val="00906DCB"/>
    <w:rsid w:val="00914B76"/>
    <w:rsid w:val="0091507B"/>
    <w:rsid w:val="00930DE6"/>
    <w:rsid w:val="009779C9"/>
    <w:rsid w:val="009877A4"/>
    <w:rsid w:val="009C2EED"/>
    <w:rsid w:val="009C6A89"/>
    <w:rsid w:val="009E7247"/>
    <w:rsid w:val="00A17974"/>
    <w:rsid w:val="00A51671"/>
    <w:rsid w:val="00A6782D"/>
    <w:rsid w:val="00A93F67"/>
    <w:rsid w:val="00AC1C45"/>
    <w:rsid w:val="00AF5903"/>
    <w:rsid w:val="00B279D0"/>
    <w:rsid w:val="00B32D72"/>
    <w:rsid w:val="00B44CE6"/>
    <w:rsid w:val="00B55935"/>
    <w:rsid w:val="00B82AFB"/>
    <w:rsid w:val="00B95551"/>
    <w:rsid w:val="00BA3B50"/>
    <w:rsid w:val="00BD0142"/>
    <w:rsid w:val="00BD2893"/>
    <w:rsid w:val="00C01009"/>
    <w:rsid w:val="00C1307D"/>
    <w:rsid w:val="00C132E7"/>
    <w:rsid w:val="00C60C86"/>
    <w:rsid w:val="00C67626"/>
    <w:rsid w:val="00C67F91"/>
    <w:rsid w:val="00C75A74"/>
    <w:rsid w:val="00C933E4"/>
    <w:rsid w:val="00CB64A1"/>
    <w:rsid w:val="00CE3F6F"/>
    <w:rsid w:val="00CE7D47"/>
    <w:rsid w:val="00CF2A3F"/>
    <w:rsid w:val="00D340CD"/>
    <w:rsid w:val="00D65AC4"/>
    <w:rsid w:val="00DA1C74"/>
    <w:rsid w:val="00DC539C"/>
    <w:rsid w:val="00DD4114"/>
    <w:rsid w:val="00E013E3"/>
    <w:rsid w:val="00E055C2"/>
    <w:rsid w:val="00E238B6"/>
    <w:rsid w:val="00E25017"/>
    <w:rsid w:val="00E27424"/>
    <w:rsid w:val="00E45537"/>
    <w:rsid w:val="00E623E2"/>
    <w:rsid w:val="00E65BD1"/>
    <w:rsid w:val="00E74352"/>
    <w:rsid w:val="00EA2C39"/>
    <w:rsid w:val="00EB79D8"/>
    <w:rsid w:val="00EC0391"/>
    <w:rsid w:val="00EC0776"/>
    <w:rsid w:val="00EC5392"/>
    <w:rsid w:val="00ED0B20"/>
    <w:rsid w:val="00F033C8"/>
    <w:rsid w:val="00F072A9"/>
    <w:rsid w:val="00F43987"/>
    <w:rsid w:val="00F830E8"/>
    <w:rsid w:val="00F9626D"/>
    <w:rsid w:val="00FB114C"/>
    <w:rsid w:val="00FD1F5B"/>
    <w:rsid w:val="00FE27D9"/>
    <w:rsid w:val="00FE5EAA"/>
    <w:rsid w:val="00FF1F46"/>
    <w:rsid w:val="00FF7408"/>
    <w:rsid w:val="06F76872"/>
    <w:rsid w:val="083DB363"/>
    <w:rsid w:val="0D105724"/>
    <w:rsid w:val="2C0C39FE"/>
    <w:rsid w:val="2F26CCAE"/>
    <w:rsid w:val="32305E70"/>
    <w:rsid w:val="3904BEF8"/>
    <w:rsid w:val="3D322183"/>
    <w:rsid w:val="43EA13F2"/>
    <w:rsid w:val="4B5E9BF9"/>
    <w:rsid w:val="4F4816F3"/>
    <w:rsid w:val="58E8E27F"/>
    <w:rsid w:val="5F7CF8CD"/>
    <w:rsid w:val="63BDA7CC"/>
    <w:rsid w:val="6E9FC5E8"/>
    <w:rsid w:val="703B9649"/>
    <w:rsid w:val="73733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38D5"/>
  <w15:chartTrackingRefBased/>
  <w15:docId w15:val="{374FFC43-2046-4DAF-B504-677D9755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626"/>
    <w:pPr>
      <w:shd w:val="clear" w:color="auto" w:fill="FFFFFF"/>
      <w:spacing w:after="0" w:line="240" w:lineRule="auto"/>
    </w:pPr>
    <w:rPr>
      <w:rFonts w:eastAsia="Times New Roman" w:cstheme="minorHAnsi"/>
      <w:bCs/>
      <w:color w:val="000000"/>
    </w:rPr>
  </w:style>
  <w:style w:type="paragraph" w:styleId="Heading1">
    <w:name w:val="heading 1"/>
    <w:basedOn w:val="Normal"/>
    <w:next w:val="Normal"/>
    <w:link w:val="Heading1Char"/>
    <w:uiPriority w:val="9"/>
    <w:qFormat/>
    <w:rsid w:val="00C67626"/>
    <w:pPr>
      <w:spacing w:after="240"/>
      <w:jc w:val="center"/>
      <w:outlineLvl w:val="0"/>
    </w:pPr>
    <w:rPr>
      <w:b/>
      <w:color w:val="0070C0"/>
      <w:sz w:val="28"/>
      <w:szCs w:val="28"/>
    </w:rPr>
  </w:style>
  <w:style w:type="paragraph" w:styleId="Heading2">
    <w:name w:val="heading 2"/>
    <w:basedOn w:val="Normal"/>
    <w:next w:val="Normal"/>
    <w:link w:val="Heading2Char"/>
    <w:uiPriority w:val="9"/>
    <w:unhideWhenUsed/>
    <w:qFormat/>
    <w:rsid w:val="005C5689"/>
    <w:pPr>
      <w:outlineLvl w:val="1"/>
    </w:pPr>
    <w:rPr>
      <w:b/>
      <w:color w:val="0070C0"/>
      <w:sz w:val="24"/>
      <w:szCs w:val="24"/>
    </w:rPr>
  </w:style>
  <w:style w:type="paragraph" w:styleId="Heading3">
    <w:name w:val="heading 3"/>
    <w:basedOn w:val="Normal"/>
    <w:next w:val="Normal"/>
    <w:link w:val="Heading3Char"/>
    <w:uiPriority w:val="9"/>
    <w:unhideWhenUsed/>
    <w:qFormat/>
    <w:rsid w:val="007A5DFF"/>
    <w:pPr>
      <w:keepNext/>
      <w:keepLines/>
      <w:spacing w:before="240"/>
      <w:outlineLvl w:val="2"/>
    </w:pPr>
    <w:rPr>
      <w:rFonts w:eastAsiaTheme="majorEastAsia"/>
      <w:b/>
      <w:bCs w:val="0"/>
      <w:sz w:val="24"/>
      <w:szCs w:val="24"/>
    </w:rPr>
  </w:style>
  <w:style w:type="paragraph" w:styleId="Heading4">
    <w:name w:val="heading 4"/>
    <w:basedOn w:val="Normal"/>
    <w:next w:val="Normal"/>
    <w:link w:val="Heading4Char"/>
    <w:uiPriority w:val="9"/>
    <w:unhideWhenUsed/>
    <w:qFormat/>
    <w:rsid w:val="00C933E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434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C67626"/>
    <w:rPr>
      <w:b/>
      <w:color w:val="0070C0"/>
      <w:sz w:val="28"/>
      <w:szCs w:val="28"/>
    </w:rPr>
  </w:style>
  <w:style w:type="character" w:customStyle="1" w:styleId="Heading2Char">
    <w:name w:val="Heading 2 Char"/>
    <w:basedOn w:val="DefaultParagraphFont"/>
    <w:link w:val="Heading2"/>
    <w:uiPriority w:val="9"/>
    <w:rsid w:val="005C5689"/>
    <w:rPr>
      <w:rFonts w:cstheme="minorHAnsi"/>
      <w:b/>
      <w:color w:val="0070C0"/>
      <w:sz w:val="24"/>
      <w:szCs w:val="24"/>
    </w:rPr>
  </w:style>
  <w:style w:type="character" w:styleId="UnresolvedMention">
    <w:name w:val="Unresolved Mention"/>
    <w:basedOn w:val="DefaultParagraphFont"/>
    <w:uiPriority w:val="99"/>
    <w:semiHidden/>
    <w:unhideWhenUsed/>
    <w:rsid w:val="00D65AC4"/>
    <w:rPr>
      <w:color w:val="605E5C"/>
      <w:shd w:val="clear" w:color="auto" w:fill="E1DFDD"/>
    </w:rPr>
  </w:style>
  <w:style w:type="character" w:customStyle="1" w:styleId="Heading3Char">
    <w:name w:val="Heading 3 Char"/>
    <w:basedOn w:val="DefaultParagraphFont"/>
    <w:link w:val="Heading3"/>
    <w:uiPriority w:val="9"/>
    <w:rsid w:val="007A5DFF"/>
    <w:rPr>
      <w:rFonts w:eastAsiaTheme="majorEastAsia" w:cstheme="minorHAnsi"/>
      <w:b/>
      <w:bCs/>
      <w:sz w:val="24"/>
      <w:szCs w:val="24"/>
    </w:rPr>
  </w:style>
  <w:style w:type="character" w:customStyle="1" w:styleId="Heading4Char">
    <w:name w:val="Heading 4 Char"/>
    <w:basedOn w:val="DefaultParagraphFont"/>
    <w:link w:val="Heading4"/>
    <w:uiPriority w:val="9"/>
    <w:rsid w:val="00C933E4"/>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1"/>
    <w:qFormat/>
    <w:rsid w:val="0071174A"/>
    <w:pPr>
      <w:ind w:left="720"/>
      <w:contextualSpacing/>
    </w:pPr>
  </w:style>
  <w:style w:type="character" w:styleId="FollowedHyperlink">
    <w:name w:val="FollowedHyperlink"/>
    <w:basedOn w:val="DefaultParagraphFont"/>
    <w:uiPriority w:val="99"/>
    <w:semiHidden/>
    <w:unhideWhenUsed/>
    <w:rsid w:val="00381C3E"/>
    <w:rPr>
      <w:color w:val="954F72" w:themeColor="followedHyperlink"/>
      <w:u w:val="single"/>
    </w:rPr>
  </w:style>
  <w:style w:type="paragraph" w:styleId="NormalWeb">
    <w:name w:val="Normal (Web)"/>
    <w:basedOn w:val="Normal"/>
    <w:uiPriority w:val="99"/>
    <w:unhideWhenUsed/>
    <w:rsid w:val="00C60C86"/>
    <w:pPr>
      <w:shd w:val="clear" w:color="auto" w:fill="auto"/>
      <w:spacing w:before="100" w:beforeAutospacing="1" w:after="100" w:afterAutospacing="1"/>
    </w:pPr>
    <w:rPr>
      <w:rFonts w:ascii="Times New Roman" w:hAnsi="Times New Roman" w:cs="Times New Roman"/>
      <w:bCs w:val="0"/>
      <w:color w:val="auto"/>
      <w:sz w:val="24"/>
      <w:szCs w:val="24"/>
    </w:rPr>
  </w:style>
  <w:style w:type="paragraph" w:customStyle="1" w:styleId="a-carousel-card">
    <w:name w:val="a-carousel-card"/>
    <w:basedOn w:val="Normal"/>
    <w:rsid w:val="007A2A79"/>
    <w:pPr>
      <w:shd w:val="clear" w:color="auto" w:fill="auto"/>
      <w:spacing w:before="100" w:beforeAutospacing="1" w:after="100" w:afterAutospacing="1"/>
    </w:pPr>
    <w:rPr>
      <w:rFonts w:ascii="Times New Roman" w:hAnsi="Times New Roman" w:cs="Times New Roman"/>
      <w:bCs w:val="0"/>
      <w:color w:val="auto"/>
      <w:sz w:val="24"/>
      <w:szCs w:val="24"/>
    </w:rPr>
  </w:style>
  <w:style w:type="table" w:styleId="TableGrid">
    <w:name w:val="Table Grid"/>
    <w:basedOn w:val="TableNormal"/>
    <w:uiPriority w:val="39"/>
    <w:rsid w:val="001F2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0148F0"/>
    <w:pPr>
      <w:widowControl w:val="0"/>
      <w:shd w:val="clear" w:color="auto" w:fill="auto"/>
      <w:autoSpaceDE w:val="0"/>
      <w:autoSpaceDN w:val="0"/>
    </w:pPr>
    <w:rPr>
      <w:rFonts w:ascii="Times New Roman" w:hAnsi="Times New Roman" w:cs="Times New Roman"/>
      <w:bCs w:val="0"/>
      <w:color w:val="auto"/>
    </w:rPr>
  </w:style>
  <w:style w:type="character" w:customStyle="1" w:styleId="BodyTextChar">
    <w:name w:val="Body Text Char"/>
    <w:basedOn w:val="DefaultParagraphFont"/>
    <w:link w:val="BodyText"/>
    <w:uiPriority w:val="1"/>
    <w:semiHidden/>
    <w:rsid w:val="000148F0"/>
    <w:rPr>
      <w:rFonts w:ascii="Times New Roman" w:eastAsia="Times New Roman" w:hAnsi="Times New Roman" w:cs="Times New Roman"/>
    </w:rPr>
  </w:style>
  <w:style w:type="paragraph" w:customStyle="1" w:styleId="xelementtoproof">
    <w:name w:val="x_elementtoproof"/>
    <w:basedOn w:val="Normal"/>
    <w:rsid w:val="00801F73"/>
    <w:pPr>
      <w:shd w:val="clear" w:color="auto" w:fill="auto"/>
      <w:spacing w:before="100" w:beforeAutospacing="1" w:after="100" w:afterAutospacing="1"/>
    </w:pPr>
    <w:rPr>
      <w:rFonts w:ascii="Times New Roman" w:hAnsi="Times New Roman" w:cs="Times New Roman"/>
      <w:bCs w:val="0"/>
      <w:color w:val="auto"/>
      <w:sz w:val="24"/>
      <w:szCs w:val="24"/>
    </w:rPr>
  </w:style>
  <w:style w:type="paragraph" w:customStyle="1" w:styleId="xmsonormal">
    <w:name w:val="x_msonormal"/>
    <w:basedOn w:val="Normal"/>
    <w:rsid w:val="00801F73"/>
    <w:pPr>
      <w:shd w:val="clear" w:color="auto" w:fill="auto"/>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82753">
      <w:bodyDiv w:val="1"/>
      <w:marLeft w:val="0"/>
      <w:marRight w:val="0"/>
      <w:marTop w:val="0"/>
      <w:marBottom w:val="0"/>
      <w:divBdr>
        <w:top w:val="none" w:sz="0" w:space="0" w:color="auto"/>
        <w:left w:val="none" w:sz="0" w:space="0" w:color="auto"/>
        <w:bottom w:val="none" w:sz="0" w:space="0" w:color="auto"/>
        <w:right w:val="none" w:sz="0" w:space="0" w:color="auto"/>
      </w:divBdr>
      <w:divsChild>
        <w:div w:id="1607958050">
          <w:marLeft w:val="0"/>
          <w:marRight w:val="0"/>
          <w:marTop w:val="0"/>
          <w:marBottom w:val="0"/>
          <w:divBdr>
            <w:top w:val="none" w:sz="0" w:space="0" w:color="auto"/>
            <w:left w:val="none" w:sz="0" w:space="0" w:color="auto"/>
            <w:bottom w:val="none" w:sz="0" w:space="0" w:color="auto"/>
            <w:right w:val="none" w:sz="0" w:space="0" w:color="auto"/>
          </w:divBdr>
        </w:div>
      </w:divsChild>
    </w:div>
    <w:div w:id="159126479">
      <w:bodyDiv w:val="1"/>
      <w:marLeft w:val="0"/>
      <w:marRight w:val="0"/>
      <w:marTop w:val="0"/>
      <w:marBottom w:val="0"/>
      <w:divBdr>
        <w:top w:val="none" w:sz="0" w:space="0" w:color="auto"/>
        <w:left w:val="none" w:sz="0" w:space="0" w:color="auto"/>
        <w:bottom w:val="none" w:sz="0" w:space="0" w:color="auto"/>
        <w:right w:val="none" w:sz="0" w:space="0" w:color="auto"/>
      </w:divBdr>
    </w:div>
    <w:div w:id="820272654">
      <w:bodyDiv w:val="1"/>
      <w:marLeft w:val="0"/>
      <w:marRight w:val="0"/>
      <w:marTop w:val="0"/>
      <w:marBottom w:val="0"/>
      <w:divBdr>
        <w:top w:val="none" w:sz="0" w:space="0" w:color="auto"/>
        <w:left w:val="none" w:sz="0" w:space="0" w:color="auto"/>
        <w:bottom w:val="none" w:sz="0" w:space="0" w:color="auto"/>
        <w:right w:val="none" w:sz="0" w:space="0" w:color="auto"/>
      </w:divBdr>
      <w:divsChild>
        <w:div w:id="787040916">
          <w:marLeft w:val="600"/>
          <w:marRight w:val="600"/>
          <w:marTop w:val="0"/>
          <w:marBottom w:val="0"/>
          <w:divBdr>
            <w:top w:val="none" w:sz="0" w:space="0" w:color="auto"/>
            <w:left w:val="none" w:sz="0" w:space="0" w:color="auto"/>
            <w:bottom w:val="none" w:sz="0" w:space="0" w:color="auto"/>
            <w:right w:val="none" w:sz="0" w:space="0" w:color="auto"/>
          </w:divBdr>
          <w:divsChild>
            <w:div w:id="850993199">
              <w:marLeft w:val="0"/>
              <w:marRight w:val="0"/>
              <w:marTop w:val="0"/>
              <w:marBottom w:val="0"/>
              <w:divBdr>
                <w:top w:val="none" w:sz="0" w:space="0" w:color="auto"/>
                <w:left w:val="none" w:sz="0" w:space="0" w:color="auto"/>
                <w:bottom w:val="none" w:sz="0" w:space="0" w:color="auto"/>
                <w:right w:val="none" w:sz="0" w:space="0" w:color="auto"/>
              </w:divBdr>
              <w:divsChild>
                <w:div w:id="2878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81134">
      <w:bodyDiv w:val="1"/>
      <w:marLeft w:val="0"/>
      <w:marRight w:val="0"/>
      <w:marTop w:val="0"/>
      <w:marBottom w:val="0"/>
      <w:divBdr>
        <w:top w:val="none" w:sz="0" w:space="0" w:color="auto"/>
        <w:left w:val="none" w:sz="0" w:space="0" w:color="auto"/>
        <w:bottom w:val="none" w:sz="0" w:space="0" w:color="auto"/>
        <w:right w:val="none" w:sz="0" w:space="0" w:color="auto"/>
      </w:divBdr>
      <w:divsChild>
        <w:div w:id="1903102878">
          <w:marLeft w:val="600"/>
          <w:marRight w:val="600"/>
          <w:marTop w:val="0"/>
          <w:marBottom w:val="0"/>
          <w:divBdr>
            <w:top w:val="none" w:sz="0" w:space="0" w:color="auto"/>
            <w:left w:val="none" w:sz="0" w:space="0" w:color="auto"/>
            <w:bottom w:val="none" w:sz="0" w:space="0" w:color="auto"/>
            <w:right w:val="none" w:sz="0" w:space="0" w:color="auto"/>
          </w:divBdr>
          <w:divsChild>
            <w:div w:id="2052920067">
              <w:marLeft w:val="0"/>
              <w:marRight w:val="0"/>
              <w:marTop w:val="0"/>
              <w:marBottom w:val="0"/>
              <w:divBdr>
                <w:top w:val="none" w:sz="0" w:space="0" w:color="auto"/>
                <w:left w:val="none" w:sz="0" w:space="0" w:color="auto"/>
                <w:bottom w:val="none" w:sz="0" w:space="0" w:color="auto"/>
                <w:right w:val="none" w:sz="0" w:space="0" w:color="auto"/>
              </w:divBdr>
              <w:divsChild>
                <w:div w:id="11723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9207">
      <w:bodyDiv w:val="1"/>
      <w:marLeft w:val="0"/>
      <w:marRight w:val="0"/>
      <w:marTop w:val="0"/>
      <w:marBottom w:val="0"/>
      <w:divBdr>
        <w:top w:val="none" w:sz="0" w:space="0" w:color="auto"/>
        <w:left w:val="none" w:sz="0" w:space="0" w:color="auto"/>
        <w:bottom w:val="none" w:sz="0" w:space="0" w:color="auto"/>
        <w:right w:val="none" w:sz="0" w:space="0" w:color="auto"/>
      </w:divBdr>
    </w:div>
    <w:div w:id="1498232740">
      <w:bodyDiv w:val="1"/>
      <w:marLeft w:val="0"/>
      <w:marRight w:val="0"/>
      <w:marTop w:val="0"/>
      <w:marBottom w:val="0"/>
      <w:divBdr>
        <w:top w:val="none" w:sz="0" w:space="0" w:color="auto"/>
        <w:left w:val="none" w:sz="0" w:space="0" w:color="auto"/>
        <w:bottom w:val="none" w:sz="0" w:space="0" w:color="auto"/>
        <w:right w:val="none" w:sz="0" w:space="0" w:color="auto"/>
      </w:divBdr>
    </w:div>
    <w:div w:id="1539466782">
      <w:bodyDiv w:val="1"/>
      <w:marLeft w:val="0"/>
      <w:marRight w:val="0"/>
      <w:marTop w:val="0"/>
      <w:marBottom w:val="0"/>
      <w:divBdr>
        <w:top w:val="none" w:sz="0" w:space="0" w:color="auto"/>
        <w:left w:val="none" w:sz="0" w:space="0" w:color="auto"/>
        <w:bottom w:val="none" w:sz="0" w:space="0" w:color="auto"/>
        <w:right w:val="none" w:sz="0" w:space="0" w:color="auto"/>
      </w:divBdr>
    </w:div>
    <w:div w:id="1758742708">
      <w:bodyDiv w:val="1"/>
      <w:marLeft w:val="0"/>
      <w:marRight w:val="0"/>
      <w:marTop w:val="0"/>
      <w:marBottom w:val="0"/>
      <w:divBdr>
        <w:top w:val="none" w:sz="0" w:space="0" w:color="auto"/>
        <w:left w:val="none" w:sz="0" w:space="0" w:color="auto"/>
        <w:bottom w:val="none" w:sz="0" w:space="0" w:color="auto"/>
        <w:right w:val="none" w:sz="0" w:space="0" w:color="auto"/>
      </w:divBdr>
    </w:div>
    <w:div w:id="1815830035">
      <w:bodyDiv w:val="1"/>
      <w:marLeft w:val="0"/>
      <w:marRight w:val="0"/>
      <w:marTop w:val="0"/>
      <w:marBottom w:val="0"/>
      <w:divBdr>
        <w:top w:val="none" w:sz="0" w:space="0" w:color="auto"/>
        <w:left w:val="none" w:sz="0" w:space="0" w:color="auto"/>
        <w:bottom w:val="none" w:sz="0" w:space="0" w:color="auto"/>
        <w:right w:val="none" w:sz="0" w:space="0" w:color="auto"/>
      </w:divBdr>
    </w:div>
    <w:div w:id="1843163900">
      <w:bodyDiv w:val="1"/>
      <w:marLeft w:val="0"/>
      <w:marRight w:val="0"/>
      <w:marTop w:val="0"/>
      <w:marBottom w:val="0"/>
      <w:divBdr>
        <w:top w:val="none" w:sz="0" w:space="0" w:color="auto"/>
        <w:left w:val="none" w:sz="0" w:space="0" w:color="auto"/>
        <w:bottom w:val="none" w:sz="0" w:space="0" w:color="auto"/>
        <w:right w:val="none" w:sz="0" w:space="0" w:color="auto"/>
      </w:divBdr>
      <w:divsChild>
        <w:div w:id="642613166">
          <w:marLeft w:val="0"/>
          <w:marRight w:val="0"/>
          <w:marTop w:val="0"/>
          <w:marBottom w:val="0"/>
          <w:divBdr>
            <w:top w:val="none" w:sz="0" w:space="0" w:color="auto"/>
            <w:left w:val="none" w:sz="0" w:space="0" w:color="auto"/>
            <w:bottom w:val="none" w:sz="0" w:space="0" w:color="auto"/>
            <w:right w:val="none" w:sz="0" w:space="0" w:color="auto"/>
          </w:divBdr>
        </w:div>
      </w:divsChild>
    </w:div>
    <w:div w:id="2040232957">
      <w:bodyDiv w:val="1"/>
      <w:marLeft w:val="0"/>
      <w:marRight w:val="0"/>
      <w:marTop w:val="0"/>
      <w:marBottom w:val="0"/>
      <w:divBdr>
        <w:top w:val="none" w:sz="0" w:space="0" w:color="auto"/>
        <w:left w:val="none" w:sz="0" w:space="0" w:color="auto"/>
        <w:bottom w:val="none" w:sz="0" w:space="0" w:color="auto"/>
        <w:right w:val="none" w:sz="0" w:space="0" w:color="auto"/>
      </w:divBdr>
    </w:div>
    <w:div w:id="206251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ulr@wcsu.edu" TargetMode="External"/><Relationship Id="rId13" Type="http://schemas.openxmlformats.org/officeDocument/2006/relationships/hyperlink" Target="https://www.wcsu.edu/catalogs/undergraduate/academic-services-procedur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csu.edu/accessabi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csu.edu/accessability" TargetMode="External"/><Relationship Id="rId5" Type="http://schemas.openxmlformats.org/officeDocument/2006/relationships/styles" Target="styles.xml"/><Relationship Id="rId15" Type="http://schemas.openxmlformats.org/officeDocument/2006/relationships/hyperlink" Target="https://wcsu.edu/writingcenter" TargetMode="External"/><Relationship Id="rId10" Type="http://schemas.openxmlformats.org/officeDocument/2006/relationships/hyperlink" Target="mailto:aas@wcsu.edu" TargetMode="External"/><Relationship Id="rId4" Type="http://schemas.openxmlformats.org/officeDocument/2006/relationships/numbering" Target="numbering.xml"/><Relationship Id="rId9" Type="http://schemas.openxmlformats.org/officeDocument/2006/relationships/hyperlink" Target="mailto:lombardo028@wcsu.edu" TargetMode="External"/><Relationship Id="rId14" Type="http://schemas.openxmlformats.org/officeDocument/2006/relationships/hyperlink" Target="https://wcsu.edu/writingcen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mentsb\AppData\Local\Temp\Temp1_download%20(5).zip\WRT%20Syllabu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9dcb23-8486-4ccd-ac1d-930a6b1d71bc">
      <Terms xmlns="http://schemas.microsoft.com/office/infopath/2007/PartnerControls"/>
    </lcf76f155ced4ddcb4097134ff3c332f>
    <TaxCatchAll xmlns="fb1c0feb-fce9-4613-abc4-0eab3eb80f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551394AF7A7343BC3353A9C83C3780" ma:contentTypeVersion="18" ma:contentTypeDescription="Create a new document." ma:contentTypeScope="" ma:versionID="9612c9a187eadf3859f228341e7af495">
  <xsd:schema xmlns:xsd="http://www.w3.org/2001/XMLSchema" xmlns:xs="http://www.w3.org/2001/XMLSchema" xmlns:p="http://schemas.microsoft.com/office/2006/metadata/properties" xmlns:ns2="9f9dcb23-8486-4ccd-ac1d-930a6b1d71bc" xmlns:ns3="fb1c0feb-fce9-4613-abc4-0eab3eb80fd2" targetNamespace="http://schemas.microsoft.com/office/2006/metadata/properties" ma:root="true" ma:fieldsID="780b1edadc212cd853171424f877329c" ns2:_="" ns3:_="">
    <xsd:import namespace="9f9dcb23-8486-4ccd-ac1d-930a6b1d71bc"/>
    <xsd:import namespace="fb1c0feb-fce9-4613-abc4-0eab3eb80f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dcb23-8486-4ccd-ac1d-930a6b1d7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9639dc9-d41f-4aac-b32b-be1e8722e3b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1c0feb-fce9-4613-abc4-0eab3eb80f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4be82ae-5305-4e62-b417-100355f69cfc}" ma:internalName="TaxCatchAll" ma:showField="CatchAllData" ma:web="fb1c0feb-fce9-4613-abc4-0eab3eb80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09D9B-2B23-4198-91BB-0FBE13DA2ED3}">
  <ds:schemaRefs>
    <ds:schemaRef ds:uri="http://schemas.microsoft.com/sharepoint/v3/contenttype/forms"/>
  </ds:schemaRefs>
</ds:datastoreItem>
</file>

<file path=customXml/itemProps2.xml><?xml version="1.0" encoding="utf-8"?>
<ds:datastoreItem xmlns:ds="http://schemas.openxmlformats.org/officeDocument/2006/customXml" ds:itemID="{BF4BA2D8-A014-4BBD-9042-D23E0DB61FFD}">
  <ds:schemaRefs>
    <ds:schemaRef ds:uri="http://schemas.microsoft.com/office/2006/metadata/properties"/>
    <ds:schemaRef ds:uri="http://schemas.microsoft.com/office/infopath/2007/PartnerControls"/>
    <ds:schemaRef ds:uri="9f9dcb23-8486-4ccd-ac1d-930a6b1d71bc"/>
    <ds:schemaRef ds:uri="fb1c0feb-fce9-4613-abc4-0eab3eb80fd2"/>
  </ds:schemaRefs>
</ds:datastoreItem>
</file>

<file path=customXml/itemProps3.xml><?xml version="1.0" encoding="utf-8"?>
<ds:datastoreItem xmlns:ds="http://schemas.openxmlformats.org/officeDocument/2006/customXml" ds:itemID="{CCED6CD9-DEEF-4DCD-8687-748E52C02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dcb23-8486-4ccd-ac1d-930a6b1d71bc"/>
    <ds:schemaRef ds:uri="fb1c0feb-fce9-4613-abc4-0eab3eb80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WRT Syllabus Template</Template>
  <TotalTime>0</TotalTime>
  <Pages>5</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Western Connecticut State University</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Custer</dc:creator>
  <cp:keywords/>
  <dc:description/>
  <cp:lastModifiedBy>Anthony D'Aries</cp:lastModifiedBy>
  <cp:revision>2</cp:revision>
  <dcterms:created xsi:type="dcterms:W3CDTF">2024-01-12T15:17:00Z</dcterms:created>
  <dcterms:modified xsi:type="dcterms:W3CDTF">2024-01-12T15:17:00Z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0x010100A0551394AF7A7343BC3353A9C83C3780</vt:lpwstr>
  </property>
</Properties>
</file>